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5E6E6" w14:textId="4A401F3E" w:rsidR="00106E8F" w:rsidRPr="00106E8F" w:rsidRDefault="00106E8F" w:rsidP="00106E8F">
      <w:pPr>
        <w:jc w:val="center"/>
        <w:rPr>
          <w:b/>
          <w:iCs/>
          <w:sz w:val="22"/>
          <w:szCs w:val="22"/>
        </w:rPr>
      </w:pPr>
      <w:r w:rsidRPr="00106E8F">
        <w:rPr>
          <w:b/>
          <w:iCs/>
          <w:sz w:val="22"/>
          <w:szCs w:val="22"/>
        </w:rPr>
        <w:t>Paolo Clarizia</w:t>
      </w:r>
    </w:p>
    <w:p w14:paraId="7CBBF740" w14:textId="00DB7F66" w:rsidR="00106E8F" w:rsidRPr="00106E8F" w:rsidRDefault="00106E8F" w:rsidP="00106E8F">
      <w:pPr>
        <w:jc w:val="center"/>
        <w:rPr>
          <w:b/>
          <w:iCs/>
          <w:sz w:val="22"/>
          <w:szCs w:val="22"/>
        </w:rPr>
      </w:pPr>
      <w:r w:rsidRPr="00106E8F">
        <w:rPr>
          <w:b/>
          <w:iCs/>
          <w:sz w:val="22"/>
          <w:szCs w:val="22"/>
        </w:rPr>
        <w:t>Elenco pubblicazioni</w:t>
      </w:r>
    </w:p>
    <w:p w14:paraId="7FB324D9" w14:textId="59E7D686" w:rsidR="00106E8F" w:rsidRPr="00106E8F" w:rsidRDefault="00106E8F" w:rsidP="00106E8F">
      <w:pPr>
        <w:jc w:val="center"/>
        <w:rPr>
          <w:b/>
          <w:iCs/>
          <w:sz w:val="22"/>
          <w:szCs w:val="22"/>
        </w:rPr>
      </w:pPr>
      <w:r w:rsidRPr="00106E8F">
        <w:rPr>
          <w:b/>
          <w:iCs/>
          <w:sz w:val="22"/>
          <w:szCs w:val="22"/>
        </w:rPr>
        <w:t>(</w:t>
      </w:r>
      <w:r>
        <w:rPr>
          <w:b/>
          <w:iCs/>
          <w:sz w:val="22"/>
          <w:szCs w:val="22"/>
        </w:rPr>
        <w:t>G</w:t>
      </w:r>
      <w:r w:rsidRPr="00106E8F">
        <w:rPr>
          <w:b/>
          <w:iCs/>
          <w:sz w:val="22"/>
          <w:szCs w:val="22"/>
        </w:rPr>
        <w:t>iugno 2021)</w:t>
      </w:r>
    </w:p>
    <w:p w14:paraId="36CF7B5B" w14:textId="77777777" w:rsidR="00106E8F" w:rsidRDefault="00106E8F" w:rsidP="00106E8F">
      <w:pPr>
        <w:jc w:val="center"/>
        <w:rPr>
          <w:b/>
          <w:i/>
          <w:sz w:val="22"/>
          <w:szCs w:val="22"/>
        </w:rPr>
      </w:pPr>
    </w:p>
    <w:p w14:paraId="4A092555" w14:textId="77777777" w:rsidR="00106E8F" w:rsidRDefault="00106E8F" w:rsidP="00106E8F">
      <w:pPr>
        <w:ind w:left="3402" w:hanging="3402"/>
        <w:jc w:val="both"/>
        <w:rPr>
          <w:b/>
          <w:i/>
          <w:sz w:val="22"/>
          <w:szCs w:val="22"/>
        </w:rPr>
      </w:pPr>
    </w:p>
    <w:p w14:paraId="0E2D6CEE" w14:textId="05AA98FE" w:rsidR="00106E8F" w:rsidRDefault="00106E8F" w:rsidP="00106E8F">
      <w:pPr>
        <w:ind w:left="3402" w:hanging="3402"/>
        <w:jc w:val="both"/>
        <w:rPr>
          <w:bCs/>
          <w:snapToGrid w:val="0"/>
          <w:sz w:val="22"/>
          <w:szCs w:val="22"/>
        </w:rPr>
      </w:pPr>
      <w:r w:rsidRPr="008B13CF">
        <w:rPr>
          <w:b/>
          <w:i/>
          <w:sz w:val="22"/>
          <w:szCs w:val="22"/>
        </w:rPr>
        <w:t>Curatele</w:t>
      </w:r>
      <w:r>
        <w:rPr>
          <w:bCs/>
          <w:snapToGrid w:val="0"/>
        </w:rPr>
        <w:tab/>
      </w:r>
      <w:r w:rsidRPr="008B13CF">
        <w:rPr>
          <w:bCs/>
          <w:i/>
          <w:snapToGrid w:val="0"/>
          <w:sz w:val="22"/>
          <w:szCs w:val="22"/>
        </w:rPr>
        <w:t>Le novità del Processo Amministrativo Telematico</w:t>
      </w:r>
      <w:r w:rsidRPr="008B13CF">
        <w:rPr>
          <w:bCs/>
          <w:snapToGrid w:val="0"/>
          <w:sz w:val="22"/>
          <w:szCs w:val="22"/>
        </w:rPr>
        <w:t>,</w:t>
      </w:r>
      <w:r w:rsidRPr="008B13CF">
        <w:rPr>
          <w:b/>
          <w:sz w:val="22"/>
          <w:szCs w:val="22"/>
        </w:rPr>
        <w:t xml:space="preserve"> </w:t>
      </w:r>
      <w:r w:rsidRPr="008B13CF">
        <w:rPr>
          <w:bCs/>
          <w:snapToGrid w:val="0"/>
          <w:sz w:val="22"/>
          <w:szCs w:val="22"/>
        </w:rPr>
        <w:t>Milano, Giuffrè, 2017;</w:t>
      </w:r>
    </w:p>
    <w:p w14:paraId="7FB89FE4" w14:textId="77777777" w:rsidR="00106E8F" w:rsidRDefault="00106E8F" w:rsidP="00106E8F">
      <w:pPr>
        <w:ind w:left="3402"/>
        <w:jc w:val="both"/>
        <w:rPr>
          <w:bCs/>
          <w:i/>
          <w:snapToGrid w:val="0"/>
          <w:sz w:val="22"/>
          <w:szCs w:val="22"/>
        </w:rPr>
      </w:pPr>
    </w:p>
    <w:p w14:paraId="68DAE393" w14:textId="77777777" w:rsidR="00106E8F" w:rsidRDefault="00106E8F" w:rsidP="00106E8F">
      <w:pPr>
        <w:ind w:left="3402"/>
        <w:jc w:val="both"/>
        <w:rPr>
          <w:bCs/>
          <w:snapToGrid w:val="0"/>
          <w:sz w:val="22"/>
          <w:szCs w:val="22"/>
        </w:rPr>
      </w:pPr>
      <w:r w:rsidRPr="008B13CF">
        <w:rPr>
          <w:bCs/>
          <w:i/>
          <w:snapToGrid w:val="0"/>
          <w:sz w:val="22"/>
          <w:szCs w:val="22"/>
        </w:rPr>
        <w:t>Il nuovo</w:t>
      </w:r>
      <w:r w:rsidRPr="008B13CF">
        <w:rPr>
          <w:bCs/>
          <w:snapToGrid w:val="0"/>
          <w:sz w:val="22"/>
          <w:szCs w:val="22"/>
        </w:rPr>
        <w:t xml:space="preserve"> </w:t>
      </w:r>
      <w:r w:rsidRPr="008B13CF">
        <w:rPr>
          <w:bCs/>
          <w:i/>
          <w:snapToGrid w:val="0"/>
          <w:sz w:val="22"/>
          <w:szCs w:val="22"/>
        </w:rPr>
        <w:t>Processo Amministrativo Telematico</w:t>
      </w:r>
      <w:r w:rsidRPr="008B13CF">
        <w:rPr>
          <w:bCs/>
          <w:snapToGrid w:val="0"/>
          <w:sz w:val="22"/>
          <w:szCs w:val="22"/>
        </w:rPr>
        <w:t>, Milano, Giuffrè, 2016;</w:t>
      </w:r>
    </w:p>
    <w:p w14:paraId="30597CA8" w14:textId="77777777" w:rsidR="00106E8F" w:rsidRDefault="00106E8F" w:rsidP="00106E8F">
      <w:pPr>
        <w:ind w:left="3402"/>
        <w:jc w:val="both"/>
        <w:rPr>
          <w:i/>
          <w:sz w:val="22"/>
          <w:szCs w:val="22"/>
        </w:rPr>
      </w:pPr>
    </w:p>
    <w:p w14:paraId="74101557" w14:textId="77777777" w:rsidR="00106E8F" w:rsidRDefault="00106E8F" w:rsidP="00106E8F">
      <w:pPr>
        <w:ind w:left="3402"/>
        <w:jc w:val="both"/>
        <w:rPr>
          <w:bCs/>
          <w:snapToGrid w:val="0"/>
          <w:sz w:val="22"/>
          <w:szCs w:val="22"/>
        </w:rPr>
      </w:pPr>
      <w:r w:rsidRPr="008B13CF">
        <w:rPr>
          <w:i/>
          <w:sz w:val="22"/>
          <w:szCs w:val="22"/>
        </w:rPr>
        <w:t>Casi scelti di diritto amministrativo</w:t>
      </w:r>
      <w:r w:rsidRPr="008B13CF">
        <w:rPr>
          <w:sz w:val="22"/>
          <w:szCs w:val="22"/>
        </w:rPr>
        <w:t xml:space="preserve">, </w:t>
      </w:r>
      <w:proofErr w:type="spellStart"/>
      <w:r w:rsidRPr="008B13CF">
        <w:rPr>
          <w:sz w:val="22"/>
          <w:szCs w:val="22"/>
        </w:rPr>
        <w:t>II°</w:t>
      </w:r>
      <w:proofErr w:type="gramStart"/>
      <w:r w:rsidRPr="008B13CF">
        <w:rPr>
          <w:sz w:val="22"/>
          <w:szCs w:val="22"/>
        </w:rPr>
        <w:t>ed</w:t>
      </w:r>
      <w:proofErr w:type="spellEnd"/>
      <w:proofErr w:type="gramEnd"/>
      <w:r w:rsidRPr="008B13CF">
        <w:rPr>
          <w:sz w:val="22"/>
          <w:szCs w:val="22"/>
        </w:rPr>
        <w:t>, Editore La Sapienza, Roma, 2013, 1-347;</w:t>
      </w:r>
    </w:p>
    <w:p w14:paraId="280FA26B" w14:textId="77777777" w:rsidR="00106E8F" w:rsidRDefault="00106E8F" w:rsidP="00106E8F">
      <w:pPr>
        <w:ind w:left="3402"/>
        <w:jc w:val="both"/>
        <w:rPr>
          <w:i/>
          <w:sz w:val="22"/>
          <w:szCs w:val="22"/>
        </w:rPr>
      </w:pPr>
    </w:p>
    <w:p w14:paraId="7AD6A76D" w14:textId="77777777" w:rsidR="00106E8F" w:rsidRDefault="00106E8F" w:rsidP="00106E8F">
      <w:pPr>
        <w:ind w:left="3402"/>
        <w:jc w:val="both"/>
        <w:rPr>
          <w:bCs/>
          <w:snapToGrid w:val="0"/>
          <w:sz w:val="22"/>
          <w:szCs w:val="22"/>
        </w:rPr>
      </w:pPr>
      <w:r w:rsidRPr="008B13CF">
        <w:rPr>
          <w:i/>
          <w:sz w:val="22"/>
          <w:szCs w:val="22"/>
        </w:rPr>
        <w:t>Il Processo Amministrativo nella Giurisprudenza. Commento sistematico ai principali istituti del processo amministrativo</w:t>
      </w:r>
      <w:r w:rsidRPr="008B13CF">
        <w:rPr>
          <w:sz w:val="22"/>
          <w:szCs w:val="22"/>
        </w:rPr>
        <w:t>, Giuffrè, Milano, 2012;</w:t>
      </w:r>
    </w:p>
    <w:p w14:paraId="17E20885" w14:textId="77777777" w:rsidR="00106E8F" w:rsidRDefault="00106E8F" w:rsidP="00106E8F">
      <w:pPr>
        <w:ind w:left="3402"/>
        <w:jc w:val="both"/>
        <w:rPr>
          <w:i/>
          <w:sz w:val="22"/>
          <w:szCs w:val="22"/>
        </w:rPr>
      </w:pPr>
    </w:p>
    <w:p w14:paraId="556D9CF9" w14:textId="77777777" w:rsidR="00106E8F" w:rsidRDefault="00106E8F" w:rsidP="00106E8F">
      <w:pPr>
        <w:ind w:left="3402"/>
        <w:jc w:val="both"/>
        <w:rPr>
          <w:sz w:val="22"/>
          <w:szCs w:val="22"/>
        </w:rPr>
      </w:pPr>
      <w:r w:rsidRPr="008B13CF">
        <w:rPr>
          <w:i/>
          <w:sz w:val="22"/>
          <w:szCs w:val="22"/>
        </w:rPr>
        <w:t>Casi scelti di diritto amministrativo</w:t>
      </w:r>
      <w:r w:rsidRPr="008B13CF">
        <w:rPr>
          <w:sz w:val="22"/>
          <w:szCs w:val="22"/>
        </w:rPr>
        <w:t xml:space="preserve">, Tomi </w:t>
      </w:r>
      <w:proofErr w:type="gramStart"/>
      <w:r w:rsidRPr="008B13CF">
        <w:rPr>
          <w:sz w:val="22"/>
          <w:szCs w:val="22"/>
        </w:rPr>
        <w:t>I°</w:t>
      </w:r>
      <w:proofErr w:type="gramEnd"/>
      <w:r w:rsidRPr="008B13CF">
        <w:rPr>
          <w:sz w:val="22"/>
          <w:szCs w:val="22"/>
        </w:rPr>
        <w:t>-II°, Editore La Sapienza, Roma, 2010, rispettivamente I° pp. 1-248 e II° pp. 1-299;</w:t>
      </w:r>
    </w:p>
    <w:p w14:paraId="692BE14F" w14:textId="77777777" w:rsidR="00106E8F" w:rsidRPr="00523A77" w:rsidRDefault="00106E8F" w:rsidP="00106E8F">
      <w:pPr>
        <w:ind w:left="3402"/>
        <w:jc w:val="both"/>
        <w:rPr>
          <w:bCs/>
          <w:snapToGrid w:val="0"/>
          <w:sz w:val="22"/>
          <w:szCs w:val="22"/>
        </w:rPr>
      </w:pPr>
    </w:p>
    <w:p w14:paraId="536F8045" w14:textId="77777777" w:rsidR="00106E8F" w:rsidRPr="008B13CF" w:rsidRDefault="00106E8F" w:rsidP="00106E8F">
      <w:pPr>
        <w:jc w:val="both"/>
        <w:rPr>
          <w:b/>
          <w:sz w:val="22"/>
          <w:szCs w:val="22"/>
        </w:rPr>
      </w:pPr>
    </w:p>
    <w:p w14:paraId="7E32820F" w14:textId="69577A69" w:rsidR="00106E8F" w:rsidRPr="00EA00CE" w:rsidRDefault="00106E8F" w:rsidP="00106E8F">
      <w:pPr>
        <w:ind w:left="3402" w:hanging="3402"/>
        <w:jc w:val="both"/>
        <w:rPr>
          <w:iCs/>
          <w:sz w:val="22"/>
          <w:szCs w:val="22"/>
        </w:rPr>
      </w:pPr>
      <w:r w:rsidRPr="008B13CF">
        <w:rPr>
          <w:b/>
          <w:i/>
          <w:sz w:val="22"/>
          <w:szCs w:val="22"/>
        </w:rPr>
        <w:t>Pubblicazioni</w:t>
      </w:r>
      <w:r>
        <w:rPr>
          <w:b/>
          <w:i/>
          <w:sz w:val="22"/>
          <w:szCs w:val="22"/>
        </w:rPr>
        <w:t xml:space="preserve"> su riviste di Classe A </w:t>
      </w:r>
      <w:r>
        <w:rPr>
          <w:b/>
          <w:i/>
          <w:sz w:val="22"/>
          <w:szCs w:val="22"/>
        </w:rPr>
        <w:tab/>
      </w:r>
      <w:r>
        <w:rPr>
          <w:i/>
          <w:sz w:val="22"/>
          <w:szCs w:val="22"/>
        </w:rPr>
        <w:t>L</w:t>
      </w:r>
      <w:r w:rsidRPr="00EA00CE">
        <w:rPr>
          <w:i/>
          <w:sz w:val="22"/>
          <w:szCs w:val="22"/>
        </w:rPr>
        <w:t xml:space="preserve">a soppressione del ricorso </w:t>
      </w:r>
      <w:proofErr w:type="spellStart"/>
      <w:r w:rsidRPr="00EA00CE">
        <w:rPr>
          <w:i/>
          <w:sz w:val="22"/>
          <w:szCs w:val="22"/>
        </w:rPr>
        <w:t>superaccelerato</w:t>
      </w:r>
      <w:proofErr w:type="spellEnd"/>
      <w:r w:rsidRPr="00EA00CE">
        <w:rPr>
          <w:i/>
          <w:sz w:val="22"/>
          <w:szCs w:val="22"/>
        </w:rPr>
        <w:t xml:space="preserve"> e l’ingiustificato sacrificio della certezza del diritto</w:t>
      </w:r>
      <w:r w:rsidRPr="00EA00CE">
        <w:rPr>
          <w:iCs/>
          <w:sz w:val="22"/>
          <w:szCs w:val="22"/>
        </w:rPr>
        <w:t xml:space="preserve">, </w:t>
      </w:r>
      <w:r>
        <w:rPr>
          <w:i/>
          <w:sz w:val="22"/>
          <w:szCs w:val="22"/>
        </w:rPr>
        <w:t>Federalismi.it</w:t>
      </w:r>
      <w:r w:rsidRPr="00C43479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n. 1, 2021;</w:t>
      </w:r>
    </w:p>
    <w:p w14:paraId="72B4747B" w14:textId="77777777" w:rsidR="00106E8F" w:rsidRDefault="00106E8F" w:rsidP="00106E8F">
      <w:pPr>
        <w:ind w:left="3402"/>
        <w:jc w:val="both"/>
        <w:rPr>
          <w:i/>
          <w:sz w:val="22"/>
          <w:szCs w:val="22"/>
        </w:rPr>
      </w:pPr>
    </w:p>
    <w:p w14:paraId="0FE5766B" w14:textId="77777777" w:rsidR="00106E8F" w:rsidRDefault="00106E8F" w:rsidP="00106E8F">
      <w:pPr>
        <w:ind w:left="3402"/>
        <w:jc w:val="both"/>
        <w:rPr>
          <w:iCs/>
          <w:sz w:val="22"/>
          <w:szCs w:val="22"/>
        </w:rPr>
      </w:pPr>
      <w:r>
        <w:rPr>
          <w:i/>
          <w:sz w:val="22"/>
          <w:szCs w:val="22"/>
        </w:rPr>
        <w:t>La digitalizzazione della pubblica amministrazione</w:t>
      </w:r>
      <w:r w:rsidRPr="00EA00CE">
        <w:rPr>
          <w:iCs/>
          <w:sz w:val="22"/>
          <w:szCs w:val="22"/>
        </w:rPr>
        <w:t xml:space="preserve">, in </w:t>
      </w:r>
      <w:r>
        <w:rPr>
          <w:i/>
          <w:sz w:val="22"/>
          <w:szCs w:val="22"/>
        </w:rPr>
        <w:t>Giornale di Diritto Amministrativo</w:t>
      </w:r>
      <w:r w:rsidRPr="00EA00CE">
        <w:rPr>
          <w:iCs/>
          <w:sz w:val="22"/>
          <w:szCs w:val="22"/>
        </w:rPr>
        <w:t>, n. 6</w:t>
      </w:r>
      <w:r>
        <w:rPr>
          <w:iCs/>
          <w:sz w:val="22"/>
          <w:szCs w:val="22"/>
        </w:rPr>
        <w:t>,</w:t>
      </w:r>
      <w:r w:rsidRPr="00EA00CE">
        <w:rPr>
          <w:iCs/>
          <w:sz w:val="22"/>
          <w:szCs w:val="22"/>
        </w:rPr>
        <w:t xml:space="preserve"> 2020</w:t>
      </w:r>
      <w:r>
        <w:rPr>
          <w:iCs/>
          <w:sz w:val="22"/>
          <w:szCs w:val="22"/>
        </w:rPr>
        <w:t>, pp. 768-781;</w:t>
      </w:r>
    </w:p>
    <w:p w14:paraId="70FC915A" w14:textId="77777777" w:rsidR="00106E8F" w:rsidRDefault="00106E8F" w:rsidP="00106E8F">
      <w:pPr>
        <w:ind w:left="3402"/>
        <w:jc w:val="both"/>
        <w:rPr>
          <w:sz w:val="22"/>
          <w:szCs w:val="22"/>
        </w:rPr>
      </w:pPr>
    </w:p>
    <w:p w14:paraId="24612986" w14:textId="77777777" w:rsidR="00106E8F" w:rsidRPr="00C43479" w:rsidRDefault="00106E8F" w:rsidP="00106E8F">
      <w:pPr>
        <w:ind w:left="3402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(con A. Barone) </w:t>
      </w:r>
      <w:r w:rsidRPr="00FD5706">
        <w:rPr>
          <w:i/>
          <w:sz w:val="22"/>
          <w:szCs w:val="22"/>
        </w:rPr>
        <w:t xml:space="preserve">Cronache della giurisprudenza </w:t>
      </w:r>
      <w:r>
        <w:rPr>
          <w:i/>
          <w:sz w:val="22"/>
          <w:szCs w:val="22"/>
        </w:rPr>
        <w:t>italiana relativa all’Unione europea</w:t>
      </w:r>
      <w:r w:rsidRPr="00FD5706">
        <w:rPr>
          <w:i/>
          <w:sz w:val="22"/>
          <w:szCs w:val="22"/>
        </w:rPr>
        <w:t xml:space="preserve"> (</w:t>
      </w:r>
      <w:proofErr w:type="gramStart"/>
      <w:r>
        <w:rPr>
          <w:i/>
          <w:sz w:val="22"/>
          <w:szCs w:val="22"/>
        </w:rPr>
        <w:t>Luglio</w:t>
      </w:r>
      <w:proofErr w:type="gramEnd"/>
      <w:r w:rsidRPr="00FD5706">
        <w:rPr>
          <w:i/>
          <w:sz w:val="22"/>
          <w:szCs w:val="22"/>
        </w:rPr>
        <w:t xml:space="preserve"> 20</w:t>
      </w:r>
      <w:r>
        <w:rPr>
          <w:i/>
          <w:sz w:val="22"/>
          <w:szCs w:val="22"/>
        </w:rPr>
        <w:t>10</w:t>
      </w:r>
      <w:r w:rsidRPr="00FD5706">
        <w:rPr>
          <w:i/>
          <w:sz w:val="22"/>
          <w:szCs w:val="22"/>
        </w:rPr>
        <w:t xml:space="preserve"> –</w:t>
      </w:r>
      <w:r>
        <w:rPr>
          <w:i/>
          <w:sz w:val="22"/>
          <w:szCs w:val="22"/>
        </w:rPr>
        <w:t>Dicembre 2010</w:t>
      </w:r>
      <w:r w:rsidRPr="00FD5706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, in </w:t>
      </w:r>
      <w:r w:rsidRPr="00842541">
        <w:rPr>
          <w:i/>
          <w:iCs/>
          <w:sz w:val="22"/>
          <w:szCs w:val="22"/>
        </w:rPr>
        <w:t>Il Diritto dell’Unione Europea</w:t>
      </w:r>
      <w:r>
        <w:rPr>
          <w:sz w:val="22"/>
          <w:szCs w:val="22"/>
        </w:rPr>
        <w:t>, n. 2, 2011, pp. 513 – 538;</w:t>
      </w:r>
    </w:p>
    <w:p w14:paraId="3E82CF06" w14:textId="77777777" w:rsidR="00106E8F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3B4CEEC0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(con A. Barone) </w:t>
      </w:r>
      <w:r w:rsidRPr="00FD5706">
        <w:rPr>
          <w:i/>
          <w:sz w:val="22"/>
          <w:szCs w:val="22"/>
        </w:rPr>
        <w:t>Cronache della giurisprudenza nazionale comunitaria (</w:t>
      </w:r>
      <w:proofErr w:type="gramStart"/>
      <w:r>
        <w:rPr>
          <w:i/>
          <w:sz w:val="22"/>
          <w:szCs w:val="22"/>
        </w:rPr>
        <w:t>Gennaio</w:t>
      </w:r>
      <w:proofErr w:type="gramEnd"/>
      <w:r w:rsidRPr="00FD5706">
        <w:rPr>
          <w:i/>
          <w:sz w:val="22"/>
          <w:szCs w:val="22"/>
        </w:rPr>
        <w:t xml:space="preserve"> 20</w:t>
      </w:r>
      <w:r>
        <w:rPr>
          <w:i/>
          <w:sz w:val="22"/>
          <w:szCs w:val="22"/>
        </w:rPr>
        <w:t>1</w:t>
      </w:r>
      <w:r w:rsidRPr="00FD5706">
        <w:rPr>
          <w:i/>
          <w:sz w:val="22"/>
          <w:szCs w:val="22"/>
        </w:rPr>
        <w:t>0 – Luglio 20</w:t>
      </w:r>
      <w:r>
        <w:rPr>
          <w:i/>
          <w:sz w:val="22"/>
          <w:szCs w:val="22"/>
        </w:rPr>
        <w:t>1</w:t>
      </w:r>
      <w:r w:rsidRPr="00FD5706">
        <w:rPr>
          <w:i/>
          <w:sz w:val="22"/>
          <w:szCs w:val="22"/>
        </w:rPr>
        <w:t>0)</w:t>
      </w:r>
      <w:r>
        <w:rPr>
          <w:sz w:val="22"/>
          <w:szCs w:val="22"/>
        </w:rPr>
        <w:t xml:space="preserve">, in </w:t>
      </w:r>
      <w:r w:rsidRPr="00B0228A">
        <w:rPr>
          <w:i/>
          <w:sz w:val="22"/>
          <w:szCs w:val="22"/>
        </w:rPr>
        <w:t>Il Diritto dell’Unione Europea</w:t>
      </w:r>
      <w:r>
        <w:rPr>
          <w:sz w:val="22"/>
          <w:szCs w:val="22"/>
        </w:rPr>
        <w:t xml:space="preserve">, n. 4, 2010, pp. 995 – </w:t>
      </w:r>
      <w:r w:rsidRPr="00963836">
        <w:rPr>
          <w:sz w:val="22"/>
          <w:szCs w:val="22"/>
        </w:rPr>
        <w:t>1030</w:t>
      </w:r>
      <w:r>
        <w:rPr>
          <w:sz w:val="22"/>
          <w:szCs w:val="22"/>
        </w:rPr>
        <w:t>;</w:t>
      </w:r>
    </w:p>
    <w:p w14:paraId="116FFFDD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10B77909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(con A. Barone) </w:t>
      </w:r>
      <w:r w:rsidRPr="00FD5706">
        <w:rPr>
          <w:i/>
          <w:sz w:val="22"/>
          <w:szCs w:val="22"/>
        </w:rPr>
        <w:t>Cronache della giurisprudenza nazionale comunitaria (</w:t>
      </w:r>
      <w:proofErr w:type="gramStart"/>
      <w:r w:rsidRPr="00FD5706">
        <w:rPr>
          <w:i/>
          <w:sz w:val="22"/>
          <w:szCs w:val="22"/>
        </w:rPr>
        <w:t>Luglio</w:t>
      </w:r>
      <w:proofErr w:type="gramEnd"/>
      <w:r w:rsidRPr="00FD5706">
        <w:rPr>
          <w:i/>
          <w:sz w:val="22"/>
          <w:szCs w:val="22"/>
        </w:rPr>
        <w:t xml:space="preserve"> 2009 –</w:t>
      </w:r>
      <w:r>
        <w:rPr>
          <w:i/>
          <w:sz w:val="22"/>
          <w:szCs w:val="22"/>
        </w:rPr>
        <w:t xml:space="preserve"> Dicembre </w:t>
      </w:r>
      <w:r w:rsidRPr="00FD5706">
        <w:rPr>
          <w:i/>
          <w:sz w:val="22"/>
          <w:szCs w:val="22"/>
        </w:rPr>
        <w:t>2009)</w:t>
      </w:r>
      <w:r>
        <w:rPr>
          <w:sz w:val="22"/>
          <w:szCs w:val="22"/>
        </w:rPr>
        <w:t xml:space="preserve">, in </w:t>
      </w:r>
      <w:r w:rsidRPr="00FD5706">
        <w:rPr>
          <w:i/>
          <w:sz w:val="22"/>
          <w:szCs w:val="22"/>
        </w:rPr>
        <w:t>Il Diritto dell’Unione Europea</w:t>
      </w:r>
      <w:r>
        <w:rPr>
          <w:sz w:val="22"/>
          <w:szCs w:val="22"/>
        </w:rPr>
        <w:t>, n. 2, 2010, pp. 485 – 514;</w:t>
      </w:r>
    </w:p>
    <w:p w14:paraId="69AB0723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613DC4BF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(con A. Barone) </w:t>
      </w:r>
      <w:r w:rsidRPr="00FD5706">
        <w:rPr>
          <w:i/>
          <w:sz w:val="22"/>
          <w:szCs w:val="22"/>
        </w:rPr>
        <w:t>Cronache della giurisprudenza nazionale comunitaria (</w:t>
      </w:r>
      <w:proofErr w:type="gramStart"/>
      <w:r w:rsidRPr="00FD5706">
        <w:rPr>
          <w:i/>
          <w:sz w:val="22"/>
          <w:szCs w:val="22"/>
        </w:rPr>
        <w:t>Febbraio</w:t>
      </w:r>
      <w:proofErr w:type="gramEnd"/>
      <w:r w:rsidRPr="00FD5706">
        <w:rPr>
          <w:i/>
          <w:sz w:val="22"/>
          <w:szCs w:val="22"/>
        </w:rPr>
        <w:t xml:space="preserve"> 2009 – Luglio 2009)</w:t>
      </w:r>
      <w:r>
        <w:rPr>
          <w:sz w:val="22"/>
          <w:szCs w:val="22"/>
        </w:rPr>
        <w:t xml:space="preserve">, in </w:t>
      </w:r>
      <w:r w:rsidRPr="00842541">
        <w:rPr>
          <w:i/>
          <w:iCs/>
          <w:sz w:val="22"/>
          <w:szCs w:val="22"/>
        </w:rPr>
        <w:t>Il Diritto dell’Unione Europea</w:t>
      </w:r>
      <w:r>
        <w:rPr>
          <w:sz w:val="22"/>
          <w:szCs w:val="22"/>
        </w:rPr>
        <w:t>, n. 4, 2009, pp. 985 – 1009;</w:t>
      </w:r>
    </w:p>
    <w:p w14:paraId="19B1B6F8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51C50AEE" w14:textId="77777777" w:rsidR="00106E8F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(con A. Barone) </w:t>
      </w:r>
      <w:r w:rsidRPr="00FD5706">
        <w:rPr>
          <w:i/>
          <w:sz w:val="22"/>
          <w:szCs w:val="22"/>
        </w:rPr>
        <w:t>Cronache della giurisprudenza nazionale comunitaria (settembre 2008 – giugno 2009)</w:t>
      </w:r>
      <w:r>
        <w:rPr>
          <w:sz w:val="22"/>
          <w:szCs w:val="22"/>
        </w:rPr>
        <w:t xml:space="preserve">, in </w:t>
      </w:r>
      <w:r w:rsidRPr="00842541">
        <w:rPr>
          <w:i/>
          <w:iCs/>
          <w:sz w:val="22"/>
          <w:szCs w:val="22"/>
        </w:rPr>
        <w:t>Il Diritto dell’Unione Europea</w:t>
      </w:r>
      <w:r>
        <w:rPr>
          <w:sz w:val="22"/>
          <w:szCs w:val="22"/>
        </w:rPr>
        <w:t>, n. 2, 2009, pp. 427 – 456;</w:t>
      </w:r>
    </w:p>
    <w:p w14:paraId="0F412734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29026F05" w14:textId="45FF9E80" w:rsidR="00106E8F" w:rsidRDefault="00106E8F" w:rsidP="00106E8F">
      <w:pPr>
        <w:ind w:left="3402" w:hanging="3544"/>
        <w:jc w:val="both"/>
        <w:rPr>
          <w:sz w:val="22"/>
          <w:szCs w:val="22"/>
        </w:rPr>
      </w:pPr>
      <w:r w:rsidRPr="00EA00CE">
        <w:rPr>
          <w:b/>
          <w:bCs/>
          <w:i/>
          <w:sz w:val="22"/>
          <w:szCs w:val="22"/>
        </w:rPr>
        <w:t>Pubblicazioni su altre riviste</w:t>
      </w:r>
      <w:r>
        <w:rPr>
          <w:b/>
          <w:bCs/>
          <w:i/>
          <w:sz w:val="22"/>
          <w:szCs w:val="22"/>
        </w:rPr>
        <w:tab/>
      </w:r>
      <w:r w:rsidRPr="00762AFB">
        <w:rPr>
          <w:i/>
          <w:sz w:val="22"/>
          <w:szCs w:val="22"/>
        </w:rPr>
        <w:t>L’inesistenza del ricorso clone informatico</w:t>
      </w:r>
      <w:r>
        <w:rPr>
          <w:sz w:val="22"/>
          <w:szCs w:val="22"/>
        </w:rPr>
        <w:t xml:space="preserve">, in </w:t>
      </w:r>
      <w:r w:rsidRPr="00842541">
        <w:rPr>
          <w:i/>
          <w:iCs/>
          <w:sz w:val="22"/>
          <w:szCs w:val="22"/>
        </w:rPr>
        <w:t>Diritto di Internet</w:t>
      </w:r>
      <w:r>
        <w:rPr>
          <w:sz w:val="22"/>
          <w:szCs w:val="22"/>
        </w:rPr>
        <w:t>, n. 4, 2019, pp. 793-797;</w:t>
      </w:r>
    </w:p>
    <w:p w14:paraId="5D69E589" w14:textId="77777777" w:rsidR="00106E8F" w:rsidRDefault="00106E8F" w:rsidP="00106E8F">
      <w:pPr>
        <w:ind w:left="3402" w:hanging="3544"/>
        <w:jc w:val="both"/>
        <w:rPr>
          <w:b/>
          <w:sz w:val="22"/>
          <w:szCs w:val="22"/>
        </w:rPr>
      </w:pPr>
    </w:p>
    <w:p w14:paraId="4297A6FD" w14:textId="77777777" w:rsidR="00106E8F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bCs/>
          <w:sz w:val="22"/>
          <w:szCs w:val="22"/>
        </w:rPr>
      </w:pPr>
      <w:r w:rsidRPr="001A2731">
        <w:rPr>
          <w:bCs/>
          <w:i/>
          <w:sz w:val="22"/>
          <w:szCs w:val="22"/>
        </w:rPr>
        <w:t>L’apertura delle buste in seduta aperta: il regime intertemporale al vaglio del legislatore e delle diverse Adunanze Plenarie</w:t>
      </w:r>
      <w:r w:rsidRPr="001A2731">
        <w:rPr>
          <w:bCs/>
          <w:sz w:val="22"/>
          <w:szCs w:val="22"/>
        </w:rPr>
        <w:t xml:space="preserve">, in </w:t>
      </w:r>
      <w:r w:rsidRPr="001A2731">
        <w:rPr>
          <w:bCs/>
          <w:i/>
          <w:sz w:val="22"/>
          <w:szCs w:val="22"/>
        </w:rPr>
        <w:t>GiustAmm.it</w:t>
      </w:r>
      <w:r w:rsidRPr="001A2731">
        <w:rPr>
          <w:bCs/>
          <w:sz w:val="22"/>
          <w:szCs w:val="22"/>
        </w:rPr>
        <w:t>, 2013;</w:t>
      </w:r>
    </w:p>
    <w:p w14:paraId="4EEE192B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1F48579F" w14:textId="77777777" w:rsidR="00106E8F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 w:rsidRPr="001A2731">
        <w:rPr>
          <w:i/>
          <w:sz w:val="22"/>
          <w:szCs w:val="22"/>
        </w:rPr>
        <w:t xml:space="preserve">Il pacchetto di semplificazione dei procedimenti di controllo degli aiuti </w:t>
      </w:r>
      <w:r w:rsidRPr="001A2731">
        <w:rPr>
          <w:i/>
          <w:sz w:val="22"/>
          <w:szCs w:val="22"/>
        </w:rPr>
        <w:lastRenderedPageBreak/>
        <w:t>di Stato</w:t>
      </w:r>
      <w:r w:rsidRPr="001A2731">
        <w:rPr>
          <w:sz w:val="22"/>
          <w:szCs w:val="22"/>
        </w:rPr>
        <w:t xml:space="preserve">, in </w:t>
      </w:r>
      <w:r w:rsidRPr="001A2731">
        <w:rPr>
          <w:i/>
          <w:sz w:val="22"/>
          <w:szCs w:val="22"/>
        </w:rPr>
        <w:t>GiustAmm.it</w:t>
      </w:r>
      <w:r>
        <w:rPr>
          <w:sz w:val="22"/>
          <w:szCs w:val="22"/>
        </w:rPr>
        <w:t>, n. 7, 2009</w:t>
      </w:r>
      <w:r w:rsidRPr="001A2731">
        <w:rPr>
          <w:sz w:val="22"/>
          <w:szCs w:val="22"/>
        </w:rPr>
        <w:t>;</w:t>
      </w:r>
    </w:p>
    <w:p w14:paraId="35562FCD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bCs/>
          <w:sz w:val="22"/>
          <w:szCs w:val="22"/>
        </w:rPr>
      </w:pPr>
    </w:p>
    <w:p w14:paraId="4674986D" w14:textId="77777777" w:rsidR="00106E8F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 w:rsidRPr="001A2731">
        <w:rPr>
          <w:sz w:val="22"/>
          <w:szCs w:val="22"/>
        </w:rPr>
        <w:t xml:space="preserve">Il </w:t>
      </w:r>
      <w:r w:rsidRPr="001A2731">
        <w:rPr>
          <w:i/>
          <w:sz w:val="22"/>
          <w:szCs w:val="22"/>
        </w:rPr>
        <w:t>principio del mutuo riconoscimento… analizzato dalla parte dei privati</w:t>
      </w:r>
      <w:r w:rsidRPr="001A2731">
        <w:rPr>
          <w:sz w:val="22"/>
          <w:szCs w:val="22"/>
        </w:rPr>
        <w:t>, paper presentato a “</w:t>
      </w:r>
      <w:r w:rsidRPr="001A2731">
        <w:rPr>
          <w:i/>
          <w:sz w:val="22"/>
          <w:szCs w:val="22"/>
        </w:rPr>
        <w:t>L’incontro dottorale sul diritto europeo e globale</w:t>
      </w:r>
      <w:r w:rsidRPr="001A2731">
        <w:rPr>
          <w:sz w:val="22"/>
          <w:szCs w:val="22"/>
        </w:rPr>
        <w:t xml:space="preserve">”, presso l’Università della Tuscia di Viterbo, pubblicato in </w:t>
      </w:r>
      <w:r w:rsidRPr="001A2731">
        <w:rPr>
          <w:i/>
          <w:sz w:val="22"/>
          <w:szCs w:val="22"/>
        </w:rPr>
        <w:t>GiustAmm.it</w:t>
      </w:r>
      <w:r w:rsidRPr="001A2731">
        <w:rPr>
          <w:sz w:val="22"/>
          <w:szCs w:val="22"/>
        </w:rPr>
        <w:t xml:space="preserve"> e in </w:t>
      </w:r>
      <w:r w:rsidRPr="001A2731">
        <w:rPr>
          <w:i/>
          <w:sz w:val="22"/>
          <w:szCs w:val="22"/>
        </w:rPr>
        <w:t>Giustizia Amministrativa</w:t>
      </w:r>
      <w:r w:rsidRPr="001A2731">
        <w:rPr>
          <w:sz w:val="22"/>
          <w:szCs w:val="22"/>
        </w:rPr>
        <w:t>, n. 2, 2009, pp. 177-192;</w:t>
      </w:r>
    </w:p>
    <w:p w14:paraId="020855FC" w14:textId="77777777" w:rsidR="00106E8F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i/>
          <w:sz w:val="22"/>
          <w:szCs w:val="22"/>
        </w:rPr>
      </w:pPr>
    </w:p>
    <w:p w14:paraId="14D7437F" w14:textId="77777777" w:rsidR="00106E8F" w:rsidRPr="00F02272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bCs/>
          <w:snapToGrid w:val="0"/>
        </w:rPr>
      </w:pPr>
      <w:r w:rsidRPr="001A2731">
        <w:rPr>
          <w:i/>
          <w:sz w:val="22"/>
          <w:szCs w:val="22"/>
        </w:rPr>
        <w:t xml:space="preserve">Le discipline regionali dell’azione amministrativa. Lo stato dell’arte della legislazione regionale in materia di </w:t>
      </w:r>
      <w:r w:rsidRPr="00F02272">
        <w:rPr>
          <w:i/>
        </w:rPr>
        <w:t>procedimento amministrativo</w:t>
      </w:r>
      <w:r w:rsidRPr="00F02272">
        <w:t xml:space="preserve">, in </w:t>
      </w:r>
      <w:r w:rsidRPr="00F02272">
        <w:rPr>
          <w:i/>
        </w:rPr>
        <w:t>GiustAmm.it</w:t>
      </w:r>
      <w:r w:rsidRPr="00F02272">
        <w:t>, n. 7, 2007.</w:t>
      </w:r>
    </w:p>
    <w:p w14:paraId="2145134B" w14:textId="77777777" w:rsidR="00106E8F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7201D88B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02980F01" w14:textId="2E1DBD9B" w:rsidR="00106E8F" w:rsidRDefault="00106E8F" w:rsidP="00106E8F">
      <w:pPr>
        <w:ind w:left="3402" w:hanging="3544"/>
        <w:jc w:val="both"/>
        <w:rPr>
          <w:b/>
          <w:bCs/>
          <w:i/>
          <w:iCs/>
          <w:sz w:val="22"/>
          <w:szCs w:val="22"/>
        </w:rPr>
      </w:pPr>
      <w:r w:rsidRPr="000E501A">
        <w:rPr>
          <w:b/>
          <w:bCs/>
          <w:i/>
          <w:iCs/>
          <w:sz w:val="22"/>
          <w:szCs w:val="22"/>
        </w:rPr>
        <w:t>Contributi in opere collettanee</w:t>
      </w:r>
      <w:r>
        <w:rPr>
          <w:b/>
          <w:bCs/>
          <w:i/>
          <w:iCs/>
          <w:sz w:val="22"/>
          <w:szCs w:val="22"/>
        </w:rPr>
        <w:tab/>
      </w:r>
      <w:r w:rsidRPr="009C59ED">
        <w:rPr>
          <w:i/>
          <w:iCs/>
          <w:sz w:val="22"/>
          <w:szCs w:val="22"/>
        </w:rPr>
        <w:t>La giustizia sportiva nella Fise</w:t>
      </w:r>
      <w:r w:rsidRPr="009C59ED">
        <w:rPr>
          <w:sz w:val="22"/>
          <w:szCs w:val="22"/>
        </w:rPr>
        <w:t xml:space="preserve">, in </w:t>
      </w:r>
      <w:r w:rsidRPr="009C59ED">
        <w:rPr>
          <w:i/>
          <w:iCs/>
          <w:sz w:val="22"/>
          <w:szCs w:val="22"/>
        </w:rPr>
        <w:t>La Giustizia nello Sport</w:t>
      </w:r>
      <w:r w:rsidRPr="009C59ED">
        <w:rPr>
          <w:sz w:val="22"/>
          <w:szCs w:val="22"/>
        </w:rPr>
        <w:t xml:space="preserve">, (a cura di) </w:t>
      </w:r>
      <w:proofErr w:type="spellStart"/>
      <w:r w:rsidRPr="009C59ED">
        <w:rPr>
          <w:sz w:val="22"/>
          <w:szCs w:val="22"/>
        </w:rPr>
        <w:t>P.Del</w:t>
      </w:r>
      <w:proofErr w:type="spellEnd"/>
      <w:r w:rsidRPr="009C59ED">
        <w:rPr>
          <w:sz w:val="22"/>
          <w:szCs w:val="22"/>
        </w:rPr>
        <w:t xml:space="preserve"> Vecchio, L. </w:t>
      </w:r>
      <w:proofErr w:type="spellStart"/>
      <w:r w:rsidRPr="009C59ED">
        <w:rPr>
          <w:sz w:val="22"/>
          <w:szCs w:val="22"/>
        </w:rPr>
        <w:t>Giacomardo</w:t>
      </w:r>
      <w:proofErr w:type="spellEnd"/>
      <w:r w:rsidRPr="009C59ED">
        <w:rPr>
          <w:sz w:val="22"/>
          <w:szCs w:val="22"/>
        </w:rPr>
        <w:t xml:space="preserve">, </w:t>
      </w:r>
      <w:proofErr w:type="spellStart"/>
      <w:proofErr w:type="gramStart"/>
      <w:r w:rsidRPr="009C59ED">
        <w:rPr>
          <w:sz w:val="22"/>
          <w:szCs w:val="22"/>
        </w:rPr>
        <w:t>M.Sferrazza</w:t>
      </w:r>
      <w:proofErr w:type="spellEnd"/>
      <w:proofErr w:type="gramEnd"/>
      <w:r w:rsidRPr="009C59ED">
        <w:rPr>
          <w:sz w:val="22"/>
          <w:szCs w:val="22"/>
        </w:rPr>
        <w:t xml:space="preserve"> e </w:t>
      </w:r>
      <w:proofErr w:type="spellStart"/>
      <w:r w:rsidRPr="009C59ED">
        <w:rPr>
          <w:sz w:val="22"/>
          <w:szCs w:val="22"/>
        </w:rPr>
        <w:t>R.Stincardini</w:t>
      </w:r>
      <w:proofErr w:type="spellEnd"/>
      <w:r w:rsidRPr="009C59ED">
        <w:rPr>
          <w:sz w:val="22"/>
          <w:szCs w:val="22"/>
        </w:rPr>
        <w:t>, in corso di pubblicazione, Luiss University Press, in corso di pubblicazione</w:t>
      </w:r>
      <w:r>
        <w:rPr>
          <w:sz w:val="22"/>
          <w:szCs w:val="22"/>
        </w:rPr>
        <w:t>, par. I., II e III.1.</w:t>
      </w:r>
      <w:r w:rsidRPr="009C59ED">
        <w:rPr>
          <w:sz w:val="22"/>
          <w:szCs w:val="22"/>
        </w:rPr>
        <w:t>;</w:t>
      </w:r>
    </w:p>
    <w:p w14:paraId="1E844C51" w14:textId="77777777" w:rsidR="00106E8F" w:rsidRDefault="00106E8F" w:rsidP="00106E8F">
      <w:pPr>
        <w:ind w:left="3402"/>
        <w:jc w:val="both"/>
        <w:rPr>
          <w:bCs/>
          <w:i/>
          <w:iCs/>
          <w:sz w:val="22"/>
          <w:szCs w:val="22"/>
        </w:rPr>
      </w:pPr>
    </w:p>
    <w:p w14:paraId="547086AF" w14:textId="77777777" w:rsidR="00106E8F" w:rsidRDefault="00106E8F" w:rsidP="00106E8F">
      <w:pPr>
        <w:ind w:left="3402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L’insostenibile leggerezza del codice del processo amministrativo: l’abrogazione del </w:t>
      </w:r>
      <w:proofErr w:type="spellStart"/>
      <w:r>
        <w:rPr>
          <w:bCs/>
          <w:i/>
          <w:iCs/>
          <w:sz w:val="22"/>
          <w:szCs w:val="22"/>
        </w:rPr>
        <w:t>neointrodotto</w:t>
      </w:r>
      <w:proofErr w:type="spellEnd"/>
      <w:r>
        <w:rPr>
          <w:bCs/>
          <w:i/>
          <w:iCs/>
          <w:sz w:val="22"/>
          <w:szCs w:val="22"/>
        </w:rPr>
        <w:t xml:space="preserve"> rito </w:t>
      </w:r>
      <w:proofErr w:type="spellStart"/>
      <w:r w:rsidRPr="00842541">
        <w:rPr>
          <w:bCs/>
          <w:sz w:val="22"/>
          <w:szCs w:val="22"/>
        </w:rPr>
        <w:t>superaccelerato</w:t>
      </w:r>
      <w:proofErr w:type="spellEnd"/>
      <w:r>
        <w:rPr>
          <w:bCs/>
          <w:sz w:val="22"/>
          <w:szCs w:val="22"/>
        </w:rPr>
        <w:t xml:space="preserve">, in </w:t>
      </w:r>
      <w:r w:rsidRPr="00842541">
        <w:rPr>
          <w:bCs/>
          <w:i/>
          <w:iCs/>
          <w:sz w:val="22"/>
          <w:szCs w:val="22"/>
        </w:rPr>
        <w:t>Annuali del CERSIG III - 2019</w:t>
      </w:r>
      <w:r>
        <w:rPr>
          <w:bCs/>
          <w:sz w:val="22"/>
          <w:szCs w:val="22"/>
        </w:rPr>
        <w:t xml:space="preserve">, P. Matera, M. Proto e P. Stanzione (a cura di), </w:t>
      </w:r>
      <w:r w:rsidRPr="006B4470">
        <w:rPr>
          <w:bCs/>
          <w:i/>
          <w:iCs/>
          <w:sz w:val="22"/>
          <w:szCs w:val="22"/>
        </w:rPr>
        <w:t>Link editore</w:t>
      </w:r>
      <w:r>
        <w:rPr>
          <w:bCs/>
          <w:sz w:val="22"/>
          <w:szCs w:val="22"/>
        </w:rPr>
        <w:t>, 2020, pp. 573-590;</w:t>
      </w:r>
    </w:p>
    <w:p w14:paraId="7BEBCE73" w14:textId="77777777" w:rsidR="00106E8F" w:rsidRDefault="00106E8F" w:rsidP="00106E8F">
      <w:pPr>
        <w:ind w:left="3402"/>
        <w:jc w:val="both"/>
        <w:rPr>
          <w:bCs/>
          <w:i/>
          <w:iCs/>
          <w:sz w:val="22"/>
          <w:szCs w:val="22"/>
        </w:rPr>
      </w:pPr>
    </w:p>
    <w:p w14:paraId="205BFAAE" w14:textId="77777777" w:rsidR="00106E8F" w:rsidRPr="00E357E4" w:rsidRDefault="00106E8F" w:rsidP="00106E8F">
      <w:pPr>
        <w:ind w:left="3402"/>
        <w:jc w:val="both"/>
        <w:rPr>
          <w:i/>
          <w:iCs/>
          <w:sz w:val="22"/>
          <w:szCs w:val="22"/>
        </w:rPr>
      </w:pPr>
      <w:r w:rsidRPr="00E357E4">
        <w:rPr>
          <w:bCs/>
          <w:i/>
          <w:iCs/>
          <w:sz w:val="22"/>
          <w:szCs w:val="22"/>
        </w:rPr>
        <w:t xml:space="preserve">Capitolo IX </w:t>
      </w:r>
      <w:r>
        <w:rPr>
          <w:bCs/>
          <w:i/>
          <w:iCs/>
          <w:sz w:val="22"/>
          <w:szCs w:val="22"/>
        </w:rPr>
        <w:t>D</w:t>
      </w:r>
      <w:r w:rsidRPr="00E357E4">
        <w:rPr>
          <w:bCs/>
          <w:i/>
          <w:iCs/>
          <w:sz w:val="22"/>
          <w:szCs w:val="22"/>
        </w:rPr>
        <w:t>anno alla concorrenza o da omessa concorrenza</w:t>
      </w:r>
      <w:r w:rsidRPr="00E357E4">
        <w:rPr>
          <w:bCs/>
          <w:sz w:val="22"/>
          <w:szCs w:val="22"/>
        </w:rPr>
        <w:t>, in</w:t>
      </w:r>
      <w:r>
        <w:rPr>
          <w:bCs/>
          <w:i/>
          <w:iCs/>
          <w:sz w:val="22"/>
          <w:szCs w:val="22"/>
        </w:rPr>
        <w:t xml:space="preserve"> </w:t>
      </w:r>
      <w:r w:rsidRPr="00E357E4">
        <w:rPr>
          <w:i/>
          <w:iCs/>
          <w:sz w:val="22"/>
          <w:szCs w:val="22"/>
        </w:rPr>
        <w:t xml:space="preserve">La </w:t>
      </w:r>
      <w:proofErr w:type="gramStart"/>
      <w:r w:rsidRPr="00E357E4">
        <w:rPr>
          <w:i/>
          <w:iCs/>
          <w:sz w:val="22"/>
          <w:szCs w:val="22"/>
        </w:rPr>
        <w:t xml:space="preserve">Corte </w:t>
      </w:r>
      <w:r>
        <w:rPr>
          <w:i/>
          <w:iCs/>
          <w:sz w:val="22"/>
          <w:szCs w:val="22"/>
        </w:rPr>
        <w:t>d</w:t>
      </w:r>
      <w:r w:rsidRPr="00E357E4">
        <w:rPr>
          <w:i/>
          <w:iCs/>
          <w:sz w:val="22"/>
          <w:szCs w:val="22"/>
        </w:rPr>
        <w:t>ei Conti</w:t>
      </w:r>
      <w:proofErr w:type="gramEnd"/>
      <w:r w:rsidRPr="00E357E4">
        <w:rPr>
          <w:i/>
          <w:iCs/>
          <w:sz w:val="22"/>
          <w:szCs w:val="22"/>
        </w:rPr>
        <w:t xml:space="preserve"> - Responsabilità - Contabilità </w:t>
      </w:r>
      <w:r>
        <w:rPr>
          <w:i/>
          <w:iCs/>
          <w:sz w:val="22"/>
          <w:szCs w:val="22"/>
        </w:rPr>
        <w:t>–</w:t>
      </w:r>
      <w:r w:rsidRPr="00E357E4">
        <w:rPr>
          <w:i/>
          <w:iCs/>
          <w:sz w:val="22"/>
          <w:szCs w:val="22"/>
        </w:rPr>
        <w:t xml:space="preserve"> Controllo</w:t>
      </w:r>
      <w:r>
        <w:rPr>
          <w:i/>
          <w:iCs/>
          <w:sz w:val="22"/>
          <w:szCs w:val="22"/>
        </w:rPr>
        <w:t>,</w:t>
      </w:r>
    </w:p>
    <w:p w14:paraId="03ACA414" w14:textId="77777777" w:rsidR="00106E8F" w:rsidRPr="00E57023" w:rsidRDefault="00106E8F" w:rsidP="00106E8F">
      <w:pPr>
        <w:ind w:left="3402"/>
        <w:jc w:val="both"/>
        <w:rPr>
          <w:bCs/>
          <w:sz w:val="22"/>
          <w:szCs w:val="22"/>
        </w:rPr>
      </w:pPr>
      <w:r w:rsidRPr="00E357E4">
        <w:rPr>
          <w:i/>
          <w:iCs/>
          <w:sz w:val="22"/>
          <w:szCs w:val="22"/>
        </w:rPr>
        <w:t>Aggiornato alla sentenza della Corte costituzionale n.18 del 2019</w:t>
      </w:r>
      <w:r>
        <w:rPr>
          <w:sz w:val="22"/>
          <w:szCs w:val="22"/>
        </w:rPr>
        <w:t xml:space="preserve">, A. </w:t>
      </w:r>
      <w:r w:rsidRPr="00E357E4">
        <w:rPr>
          <w:sz w:val="22"/>
          <w:szCs w:val="22"/>
        </w:rPr>
        <w:t>Canale</w:t>
      </w:r>
      <w:r>
        <w:rPr>
          <w:sz w:val="22"/>
          <w:szCs w:val="22"/>
        </w:rPr>
        <w:t xml:space="preserve">, D. </w:t>
      </w:r>
      <w:r w:rsidRPr="00E357E4">
        <w:rPr>
          <w:sz w:val="22"/>
          <w:szCs w:val="22"/>
        </w:rPr>
        <w:t>Centrone</w:t>
      </w:r>
      <w:r>
        <w:rPr>
          <w:sz w:val="22"/>
          <w:szCs w:val="22"/>
        </w:rPr>
        <w:t>, F. F</w:t>
      </w:r>
      <w:r w:rsidRPr="00E357E4">
        <w:rPr>
          <w:sz w:val="22"/>
          <w:szCs w:val="22"/>
        </w:rPr>
        <w:t>reni</w:t>
      </w:r>
      <w:r>
        <w:rPr>
          <w:sz w:val="22"/>
          <w:szCs w:val="22"/>
        </w:rPr>
        <w:t xml:space="preserve">, M. </w:t>
      </w:r>
      <w:proofErr w:type="spellStart"/>
      <w:r w:rsidRPr="00E357E4">
        <w:rPr>
          <w:sz w:val="22"/>
          <w:szCs w:val="22"/>
        </w:rPr>
        <w:t>Smiroldo</w:t>
      </w:r>
      <w:proofErr w:type="spellEnd"/>
      <w:r>
        <w:rPr>
          <w:sz w:val="22"/>
          <w:szCs w:val="22"/>
        </w:rPr>
        <w:t xml:space="preserve"> </w:t>
      </w:r>
      <w:r w:rsidRPr="00E357E4">
        <w:rPr>
          <w:bCs/>
          <w:sz w:val="22"/>
          <w:szCs w:val="22"/>
        </w:rPr>
        <w:t>(a cura di),</w:t>
      </w:r>
      <w:r>
        <w:rPr>
          <w:bCs/>
          <w:sz w:val="22"/>
          <w:szCs w:val="22"/>
        </w:rPr>
        <w:t xml:space="preserve"> Giuffré, 2019, pp. 149 – 169;</w:t>
      </w:r>
    </w:p>
    <w:p w14:paraId="111F55F4" w14:textId="77777777" w:rsidR="00106E8F" w:rsidRDefault="00106E8F" w:rsidP="00106E8F">
      <w:pPr>
        <w:jc w:val="both"/>
        <w:rPr>
          <w:bCs/>
          <w:i/>
          <w:snapToGrid w:val="0"/>
          <w:sz w:val="22"/>
          <w:szCs w:val="22"/>
        </w:rPr>
      </w:pPr>
    </w:p>
    <w:p w14:paraId="7A313E70" w14:textId="77777777" w:rsidR="00106E8F" w:rsidRDefault="00106E8F" w:rsidP="00106E8F">
      <w:pPr>
        <w:ind w:left="3402"/>
        <w:jc w:val="both"/>
        <w:rPr>
          <w:bCs/>
          <w:snapToGrid w:val="0"/>
          <w:sz w:val="22"/>
          <w:szCs w:val="22"/>
        </w:rPr>
      </w:pPr>
      <w:r w:rsidRPr="001A2731">
        <w:rPr>
          <w:bCs/>
          <w:i/>
          <w:snapToGrid w:val="0"/>
          <w:sz w:val="22"/>
          <w:szCs w:val="22"/>
        </w:rPr>
        <w:t>Capitolo X Il Danno alla concorrenza nell’ambito della responsabilità erariale</w:t>
      </w:r>
      <w:r w:rsidRPr="001A2731">
        <w:rPr>
          <w:bCs/>
          <w:snapToGrid w:val="0"/>
          <w:sz w:val="22"/>
          <w:szCs w:val="22"/>
        </w:rPr>
        <w:t xml:space="preserve">, in </w:t>
      </w:r>
      <w:r w:rsidRPr="001A2731">
        <w:rPr>
          <w:bCs/>
          <w:i/>
          <w:snapToGrid w:val="0"/>
          <w:sz w:val="22"/>
          <w:szCs w:val="22"/>
        </w:rPr>
        <w:t>Trattato Omnia - Concorrenza, mercato e diritto dei consumatori</w:t>
      </w:r>
      <w:r w:rsidRPr="001A2731">
        <w:rPr>
          <w:bCs/>
          <w:snapToGrid w:val="0"/>
          <w:sz w:val="22"/>
          <w:szCs w:val="22"/>
        </w:rPr>
        <w:t>, A.</w:t>
      </w:r>
      <w:r>
        <w:rPr>
          <w:bCs/>
          <w:snapToGrid w:val="0"/>
          <w:sz w:val="22"/>
          <w:szCs w:val="22"/>
        </w:rPr>
        <w:t xml:space="preserve"> </w:t>
      </w:r>
      <w:proofErr w:type="spellStart"/>
      <w:r w:rsidRPr="001A2731">
        <w:rPr>
          <w:bCs/>
          <w:snapToGrid w:val="0"/>
          <w:sz w:val="22"/>
          <w:szCs w:val="22"/>
        </w:rPr>
        <w:t>Catricala</w:t>
      </w:r>
      <w:proofErr w:type="spellEnd"/>
      <w:r w:rsidRPr="001A2731">
        <w:rPr>
          <w:bCs/>
          <w:snapToGrid w:val="0"/>
          <w:sz w:val="22"/>
          <w:szCs w:val="22"/>
        </w:rPr>
        <w:t>, G.</w:t>
      </w:r>
      <w:r>
        <w:rPr>
          <w:bCs/>
          <w:snapToGrid w:val="0"/>
          <w:sz w:val="22"/>
          <w:szCs w:val="22"/>
        </w:rPr>
        <w:t xml:space="preserve"> </w:t>
      </w:r>
      <w:r w:rsidRPr="001A2731">
        <w:rPr>
          <w:bCs/>
          <w:snapToGrid w:val="0"/>
          <w:sz w:val="22"/>
          <w:szCs w:val="22"/>
        </w:rPr>
        <w:t>Cassano</w:t>
      </w:r>
      <w:r w:rsidRPr="001A2731">
        <w:rPr>
          <w:sz w:val="22"/>
          <w:szCs w:val="22"/>
        </w:rPr>
        <w:t xml:space="preserve"> </w:t>
      </w:r>
      <w:r w:rsidRPr="001A2731">
        <w:rPr>
          <w:bCs/>
          <w:snapToGrid w:val="0"/>
          <w:sz w:val="22"/>
          <w:szCs w:val="22"/>
        </w:rPr>
        <w:t>e R.</w:t>
      </w:r>
      <w:r>
        <w:rPr>
          <w:bCs/>
          <w:snapToGrid w:val="0"/>
          <w:sz w:val="22"/>
          <w:szCs w:val="22"/>
        </w:rPr>
        <w:t xml:space="preserve"> </w:t>
      </w:r>
      <w:r w:rsidRPr="001A2731">
        <w:rPr>
          <w:bCs/>
          <w:snapToGrid w:val="0"/>
          <w:sz w:val="22"/>
          <w:szCs w:val="22"/>
        </w:rPr>
        <w:t>Clarizia (a cura di), Milano, IPSOA, 2018, pp. 435-454;</w:t>
      </w:r>
    </w:p>
    <w:p w14:paraId="4E3555DC" w14:textId="77777777" w:rsidR="00106E8F" w:rsidRDefault="00106E8F" w:rsidP="00106E8F">
      <w:pPr>
        <w:ind w:left="3402"/>
        <w:jc w:val="both"/>
        <w:rPr>
          <w:bCs/>
          <w:i/>
          <w:snapToGrid w:val="0"/>
          <w:sz w:val="22"/>
          <w:szCs w:val="22"/>
        </w:rPr>
      </w:pPr>
    </w:p>
    <w:p w14:paraId="6F2BA678" w14:textId="77777777" w:rsidR="00106E8F" w:rsidRDefault="00106E8F" w:rsidP="00106E8F">
      <w:pPr>
        <w:ind w:left="3402"/>
        <w:jc w:val="both"/>
        <w:rPr>
          <w:bCs/>
          <w:snapToGrid w:val="0"/>
          <w:sz w:val="22"/>
          <w:szCs w:val="22"/>
        </w:rPr>
      </w:pPr>
      <w:r w:rsidRPr="00924F82">
        <w:rPr>
          <w:bCs/>
          <w:i/>
          <w:snapToGrid w:val="0"/>
          <w:sz w:val="22"/>
          <w:szCs w:val="22"/>
        </w:rPr>
        <w:t>Capitolo XXII Le procedure di aggiudicazione dei contratti sottosoglia</w:t>
      </w:r>
      <w:r>
        <w:rPr>
          <w:bCs/>
          <w:snapToGrid w:val="0"/>
          <w:sz w:val="22"/>
          <w:szCs w:val="22"/>
        </w:rPr>
        <w:t xml:space="preserve">, in </w:t>
      </w:r>
      <w:r w:rsidRPr="00924F82">
        <w:rPr>
          <w:bCs/>
          <w:i/>
          <w:snapToGrid w:val="0"/>
          <w:sz w:val="22"/>
          <w:szCs w:val="22"/>
        </w:rPr>
        <w:t>Note sui con</w:t>
      </w:r>
      <w:r>
        <w:rPr>
          <w:bCs/>
          <w:i/>
          <w:snapToGrid w:val="0"/>
          <w:sz w:val="22"/>
          <w:szCs w:val="22"/>
        </w:rPr>
        <w:t>t</w:t>
      </w:r>
      <w:r w:rsidRPr="00924F82">
        <w:rPr>
          <w:bCs/>
          <w:i/>
          <w:snapToGrid w:val="0"/>
          <w:sz w:val="22"/>
          <w:szCs w:val="22"/>
        </w:rPr>
        <w:t>ratti pubblici alla luce del nuovo codice</w:t>
      </w:r>
      <w:r>
        <w:rPr>
          <w:bCs/>
          <w:snapToGrid w:val="0"/>
          <w:sz w:val="22"/>
          <w:szCs w:val="22"/>
        </w:rPr>
        <w:t>, A. Clarizia (a cura di), Roma, La Sapienza editrice, 2017, pp. 155-166;</w:t>
      </w:r>
    </w:p>
    <w:p w14:paraId="789E49B8" w14:textId="77777777" w:rsidR="00106E8F" w:rsidRDefault="00106E8F" w:rsidP="00106E8F">
      <w:pPr>
        <w:ind w:left="3402"/>
        <w:jc w:val="both"/>
        <w:rPr>
          <w:bCs/>
          <w:i/>
          <w:snapToGrid w:val="0"/>
          <w:sz w:val="22"/>
          <w:szCs w:val="22"/>
        </w:rPr>
      </w:pPr>
    </w:p>
    <w:p w14:paraId="6B7F090F" w14:textId="77777777" w:rsidR="00106E8F" w:rsidRDefault="00106E8F" w:rsidP="00106E8F">
      <w:pPr>
        <w:ind w:left="3402"/>
        <w:jc w:val="both"/>
        <w:rPr>
          <w:bCs/>
          <w:snapToGrid w:val="0"/>
          <w:sz w:val="22"/>
          <w:szCs w:val="22"/>
        </w:rPr>
      </w:pPr>
      <w:r w:rsidRPr="001A2731">
        <w:rPr>
          <w:bCs/>
          <w:i/>
          <w:snapToGrid w:val="0"/>
          <w:sz w:val="22"/>
          <w:szCs w:val="22"/>
        </w:rPr>
        <w:t>Il Danno alla concorrenza</w:t>
      </w:r>
      <w:r w:rsidRPr="001A2731">
        <w:rPr>
          <w:bCs/>
          <w:snapToGrid w:val="0"/>
          <w:sz w:val="22"/>
          <w:szCs w:val="22"/>
        </w:rPr>
        <w:t xml:space="preserve">, in </w:t>
      </w:r>
      <w:r w:rsidRPr="001A2731">
        <w:rPr>
          <w:bCs/>
          <w:i/>
          <w:snapToGrid w:val="0"/>
          <w:sz w:val="22"/>
          <w:szCs w:val="22"/>
        </w:rPr>
        <w:t>La nuova giustizia contabile</w:t>
      </w:r>
      <w:r w:rsidRPr="001A2731">
        <w:rPr>
          <w:bCs/>
          <w:snapToGrid w:val="0"/>
          <w:sz w:val="22"/>
          <w:szCs w:val="22"/>
        </w:rPr>
        <w:t>, A.</w:t>
      </w:r>
      <w:r>
        <w:rPr>
          <w:bCs/>
          <w:snapToGrid w:val="0"/>
          <w:sz w:val="22"/>
          <w:szCs w:val="22"/>
        </w:rPr>
        <w:t xml:space="preserve"> </w:t>
      </w:r>
      <w:r w:rsidRPr="001A2731">
        <w:rPr>
          <w:bCs/>
          <w:snapToGrid w:val="0"/>
          <w:sz w:val="22"/>
          <w:szCs w:val="22"/>
        </w:rPr>
        <w:t>Canale, F.</w:t>
      </w:r>
      <w:r>
        <w:rPr>
          <w:bCs/>
          <w:snapToGrid w:val="0"/>
          <w:sz w:val="22"/>
          <w:szCs w:val="22"/>
        </w:rPr>
        <w:t xml:space="preserve"> </w:t>
      </w:r>
      <w:r w:rsidRPr="001A2731">
        <w:rPr>
          <w:bCs/>
          <w:snapToGrid w:val="0"/>
          <w:sz w:val="22"/>
          <w:szCs w:val="22"/>
        </w:rPr>
        <w:t>Freni</w:t>
      </w:r>
      <w:r w:rsidRPr="001A2731">
        <w:rPr>
          <w:sz w:val="22"/>
          <w:szCs w:val="22"/>
        </w:rPr>
        <w:t xml:space="preserve"> </w:t>
      </w:r>
      <w:r w:rsidRPr="001A2731">
        <w:rPr>
          <w:bCs/>
          <w:snapToGrid w:val="0"/>
          <w:sz w:val="22"/>
          <w:szCs w:val="22"/>
        </w:rPr>
        <w:t>e M.</w:t>
      </w:r>
      <w:r>
        <w:rPr>
          <w:bCs/>
          <w:snapToGrid w:val="0"/>
          <w:sz w:val="22"/>
          <w:szCs w:val="22"/>
        </w:rPr>
        <w:t xml:space="preserve"> </w:t>
      </w:r>
      <w:proofErr w:type="spellStart"/>
      <w:r w:rsidRPr="001A2731">
        <w:rPr>
          <w:bCs/>
          <w:snapToGrid w:val="0"/>
          <w:sz w:val="22"/>
          <w:szCs w:val="22"/>
        </w:rPr>
        <w:t>Smiroldo</w:t>
      </w:r>
      <w:proofErr w:type="spellEnd"/>
      <w:r w:rsidRPr="001A2731">
        <w:rPr>
          <w:bCs/>
          <w:snapToGrid w:val="0"/>
          <w:sz w:val="22"/>
          <w:szCs w:val="22"/>
        </w:rPr>
        <w:t xml:space="preserve"> (a cura di), Milano, 2017, pp. 1197-1217;</w:t>
      </w:r>
    </w:p>
    <w:p w14:paraId="038B6FFA" w14:textId="77777777" w:rsidR="00106E8F" w:rsidRDefault="00106E8F" w:rsidP="00106E8F">
      <w:pPr>
        <w:ind w:left="3402"/>
        <w:jc w:val="both"/>
        <w:rPr>
          <w:bCs/>
          <w:i/>
          <w:snapToGrid w:val="0"/>
          <w:sz w:val="22"/>
          <w:szCs w:val="22"/>
        </w:rPr>
      </w:pPr>
    </w:p>
    <w:p w14:paraId="1753701D" w14:textId="77777777" w:rsidR="00106E8F" w:rsidRDefault="00106E8F" w:rsidP="00106E8F">
      <w:pPr>
        <w:ind w:left="3402"/>
        <w:jc w:val="both"/>
        <w:rPr>
          <w:bCs/>
          <w:snapToGrid w:val="0"/>
          <w:sz w:val="22"/>
          <w:szCs w:val="22"/>
        </w:rPr>
      </w:pPr>
      <w:r w:rsidRPr="001A2731">
        <w:rPr>
          <w:bCs/>
          <w:i/>
          <w:snapToGrid w:val="0"/>
          <w:sz w:val="22"/>
          <w:szCs w:val="22"/>
        </w:rPr>
        <w:t>L’ambito soggettivo di applicazione della normativa anticorruzione</w:t>
      </w:r>
      <w:r w:rsidRPr="001A2731">
        <w:rPr>
          <w:bCs/>
          <w:snapToGrid w:val="0"/>
          <w:sz w:val="22"/>
          <w:szCs w:val="22"/>
        </w:rPr>
        <w:t xml:space="preserve">, M. Nunziata (a cura di), </w:t>
      </w:r>
      <w:r w:rsidRPr="001A2731">
        <w:rPr>
          <w:bCs/>
          <w:i/>
          <w:snapToGrid w:val="0"/>
          <w:sz w:val="22"/>
          <w:szCs w:val="22"/>
        </w:rPr>
        <w:t>Riflessioni in tema di lotta alla corruzione. Rimedi preventivi e repressivi</w:t>
      </w:r>
      <w:r w:rsidRPr="001A2731">
        <w:rPr>
          <w:bCs/>
          <w:snapToGrid w:val="0"/>
          <w:sz w:val="22"/>
          <w:szCs w:val="22"/>
        </w:rPr>
        <w:t>, Carrocci, Roma, 2017, pp. 39-</w:t>
      </w:r>
      <w:r>
        <w:rPr>
          <w:bCs/>
          <w:snapToGrid w:val="0"/>
          <w:sz w:val="22"/>
          <w:szCs w:val="22"/>
        </w:rPr>
        <w:t>50</w:t>
      </w:r>
      <w:r w:rsidRPr="001A2731">
        <w:rPr>
          <w:bCs/>
          <w:snapToGrid w:val="0"/>
          <w:sz w:val="22"/>
          <w:szCs w:val="22"/>
        </w:rPr>
        <w:t>;</w:t>
      </w:r>
    </w:p>
    <w:p w14:paraId="7700B50A" w14:textId="77777777" w:rsidR="00106E8F" w:rsidRDefault="00106E8F" w:rsidP="00106E8F">
      <w:pPr>
        <w:ind w:left="3402"/>
        <w:jc w:val="both"/>
        <w:rPr>
          <w:sz w:val="22"/>
          <w:szCs w:val="22"/>
        </w:rPr>
      </w:pPr>
    </w:p>
    <w:p w14:paraId="712E3CC9" w14:textId="77777777" w:rsidR="00106E8F" w:rsidRPr="00757D5B" w:rsidRDefault="00106E8F" w:rsidP="00106E8F">
      <w:pPr>
        <w:ind w:left="3402"/>
        <w:jc w:val="both"/>
        <w:rPr>
          <w:bCs/>
          <w:snapToGrid w:val="0"/>
          <w:sz w:val="22"/>
          <w:szCs w:val="22"/>
        </w:rPr>
      </w:pPr>
      <w:r w:rsidRPr="00757D5B">
        <w:rPr>
          <w:bCs/>
          <w:i/>
          <w:snapToGrid w:val="0"/>
          <w:sz w:val="22"/>
          <w:szCs w:val="22"/>
        </w:rPr>
        <w:t>Art. 3</w:t>
      </w:r>
      <w:r>
        <w:rPr>
          <w:bCs/>
          <w:i/>
          <w:snapToGrid w:val="0"/>
          <w:sz w:val="22"/>
          <w:szCs w:val="22"/>
        </w:rPr>
        <w:t>5</w:t>
      </w:r>
      <w:r w:rsidRPr="00757D5B">
        <w:rPr>
          <w:bCs/>
          <w:snapToGrid w:val="0"/>
          <w:sz w:val="22"/>
          <w:szCs w:val="22"/>
        </w:rPr>
        <w:t xml:space="preserve">, in </w:t>
      </w:r>
      <w:r w:rsidRPr="00757D5B">
        <w:rPr>
          <w:bCs/>
          <w:i/>
          <w:snapToGrid w:val="0"/>
          <w:sz w:val="22"/>
          <w:szCs w:val="22"/>
        </w:rPr>
        <w:t>Commentario al Nuovo Codice degli appalti e delle Concessioni</w:t>
      </w:r>
      <w:r w:rsidRPr="00757D5B">
        <w:rPr>
          <w:bCs/>
          <w:snapToGrid w:val="0"/>
          <w:sz w:val="22"/>
          <w:szCs w:val="22"/>
        </w:rPr>
        <w:t>, G.</w:t>
      </w:r>
      <w:r>
        <w:rPr>
          <w:bCs/>
          <w:snapToGrid w:val="0"/>
          <w:sz w:val="22"/>
          <w:szCs w:val="22"/>
        </w:rPr>
        <w:t xml:space="preserve"> </w:t>
      </w:r>
      <w:r w:rsidRPr="00757D5B">
        <w:rPr>
          <w:bCs/>
          <w:snapToGrid w:val="0"/>
          <w:sz w:val="22"/>
          <w:szCs w:val="22"/>
        </w:rPr>
        <w:t>Esposito (a cura di), Padova, Cedam, Utet, 2017, pp. 365-382;</w:t>
      </w:r>
    </w:p>
    <w:p w14:paraId="15DEEA7A" w14:textId="77777777" w:rsidR="00106E8F" w:rsidRPr="00757D5B" w:rsidRDefault="00106E8F" w:rsidP="00106E8F">
      <w:pPr>
        <w:pStyle w:val="Paragrafoelenco"/>
        <w:widowControl w:val="0"/>
        <w:spacing w:before="120" w:after="120"/>
        <w:ind w:left="3402"/>
        <w:contextualSpacing/>
        <w:jc w:val="both"/>
        <w:rPr>
          <w:bCs/>
          <w:snapToGrid w:val="0"/>
          <w:sz w:val="22"/>
          <w:szCs w:val="22"/>
        </w:rPr>
      </w:pPr>
    </w:p>
    <w:p w14:paraId="23D5FCC0" w14:textId="77777777" w:rsidR="00106E8F" w:rsidRPr="00757D5B" w:rsidRDefault="00106E8F" w:rsidP="00106E8F">
      <w:pPr>
        <w:pStyle w:val="Paragrafoelenco"/>
        <w:widowControl w:val="0"/>
        <w:spacing w:before="120" w:after="120"/>
        <w:ind w:left="3402"/>
        <w:contextualSpacing/>
        <w:jc w:val="both"/>
        <w:rPr>
          <w:bCs/>
          <w:snapToGrid w:val="0"/>
          <w:sz w:val="22"/>
          <w:szCs w:val="22"/>
        </w:rPr>
      </w:pPr>
      <w:r w:rsidRPr="00757D5B">
        <w:rPr>
          <w:bCs/>
          <w:i/>
          <w:snapToGrid w:val="0"/>
          <w:sz w:val="22"/>
          <w:szCs w:val="22"/>
        </w:rPr>
        <w:t>Art. 3</w:t>
      </w:r>
      <w:r>
        <w:rPr>
          <w:bCs/>
          <w:i/>
          <w:snapToGrid w:val="0"/>
          <w:sz w:val="22"/>
          <w:szCs w:val="22"/>
        </w:rPr>
        <w:t>6</w:t>
      </w:r>
      <w:r w:rsidRPr="00757D5B">
        <w:rPr>
          <w:bCs/>
          <w:snapToGrid w:val="0"/>
          <w:sz w:val="22"/>
          <w:szCs w:val="22"/>
        </w:rPr>
        <w:t xml:space="preserve">, in </w:t>
      </w:r>
      <w:r w:rsidRPr="00757D5B">
        <w:rPr>
          <w:bCs/>
          <w:i/>
          <w:snapToGrid w:val="0"/>
          <w:sz w:val="22"/>
          <w:szCs w:val="22"/>
        </w:rPr>
        <w:t>Commentario al Nuovo Codice degli appalti e delle Concessioni</w:t>
      </w:r>
      <w:r w:rsidRPr="00757D5B">
        <w:rPr>
          <w:bCs/>
          <w:snapToGrid w:val="0"/>
          <w:sz w:val="22"/>
          <w:szCs w:val="22"/>
        </w:rPr>
        <w:t>, G.</w:t>
      </w:r>
      <w:r>
        <w:rPr>
          <w:bCs/>
          <w:snapToGrid w:val="0"/>
          <w:sz w:val="22"/>
          <w:szCs w:val="22"/>
        </w:rPr>
        <w:t xml:space="preserve"> </w:t>
      </w:r>
      <w:r w:rsidRPr="00757D5B">
        <w:rPr>
          <w:bCs/>
          <w:snapToGrid w:val="0"/>
          <w:sz w:val="22"/>
          <w:szCs w:val="22"/>
        </w:rPr>
        <w:t>Esposito (a cura di), Padova, Cedam, Utet, 2017, pp. 382-414;</w:t>
      </w:r>
    </w:p>
    <w:p w14:paraId="634E0E97" w14:textId="77777777" w:rsidR="00106E8F" w:rsidRPr="00757D5B" w:rsidRDefault="00106E8F" w:rsidP="00106E8F">
      <w:pPr>
        <w:pStyle w:val="Paragrafoelenco"/>
        <w:widowControl w:val="0"/>
        <w:spacing w:before="120" w:after="120"/>
        <w:ind w:left="3402"/>
        <w:contextualSpacing/>
        <w:jc w:val="both"/>
        <w:rPr>
          <w:bCs/>
          <w:snapToGrid w:val="0"/>
          <w:sz w:val="22"/>
          <w:szCs w:val="22"/>
        </w:rPr>
      </w:pPr>
    </w:p>
    <w:p w14:paraId="4492A394" w14:textId="77777777" w:rsidR="00106E8F" w:rsidRPr="00757D5B" w:rsidRDefault="00106E8F" w:rsidP="00106E8F">
      <w:pPr>
        <w:pStyle w:val="Paragrafoelenco"/>
        <w:widowControl w:val="0"/>
        <w:spacing w:before="120" w:after="120"/>
        <w:ind w:left="3402"/>
        <w:contextualSpacing/>
        <w:jc w:val="both"/>
        <w:rPr>
          <w:bCs/>
          <w:snapToGrid w:val="0"/>
          <w:sz w:val="22"/>
          <w:szCs w:val="22"/>
        </w:rPr>
      </w:pPr>
      <w:r w:rsidRPr="00757D5B">
        <w:rPr>
          <w:bCs/>
          <w:i/>
          <w:snapToGrid w:val="0"/>
          <w:sz w:val="22"/>
          <w:szCs w:val="22"/>
        </w:rPr>
        <w:t>Art. 140</w:t>
      </w:r>
      <w:r w:rsidRPr="00757D5B">
        <w:rPr>
          <w:bCs/>
          <w:snapToGrid w:val="0"/>
          <w:sz w:val="22"/>
          <w:szCs w:val="22"/>
        </w:rPr>
        <w:t xml:space="preserve">, in </w:t>
      </w:r>
      <w:r w:rsidRPr="00757D5B">
        <w:rPr>
          <w:bCs/>
          <w:i/>
          <w:snapToGrid w:val="0"/>
          <w:sz w:val="22"/>
          <w:szCs w:val="22"/>
        </w:rPr>
        <w:t>Commentario al Nuovo Codice degli appalti e delle Concessioni</w:t>
      </w:r>
      <w:r w:rsidRPr="00757D5B">
        <w:rPr>
          <w:bCs/>
          <w:snapToGrid w:val="0"/>
          <w:sz w:val="22"/>
          <w:szCs w:val="22"/>
        </w:rPr>
        <w:t>, G.</w:t>
      </w:r>
      <w:r>
        <w:rPr>
          <w:bCs/>
          <w:snapToGrid w:val="0"/>
          <w:sz w:val="22"/>
          <w:szCs w:val="22"/>
        </w:rPr>
        <w:t xml:space="preserve"> </w:t>
      </w:r>
      <w:r w:rsidRPr="00757D5B">
        <w:rPr>
          <w:bCs/>
          <w:snapToGrid w:val="0"/>
          <w:sz w:val="22"/>
          <w:szCs w:val="22"/>
        </w:rPr>
        <w:t>Esposito (a cura di), Padova, Cedam, Utet, 2017, 991736-1746;</w:t>
      </w:r>
    </w:p>
    <w:p w14:paraId="489A2DBF" w14:textId="77777777" w:rsidR="00106E8F" w:rsidRPr="00757D5B" w:rsidRDefault="00106E8F" w:rsidP="00106E8F">
      <w:pPr>
        <w:pStyle w:val="Paragrafoelenco"/>
        <w:widowControl w:val="0"/>
        <w:spacing w:before="120" w:after="120"/>
        <w:ind w:left="3402"/>
        <w:contextualSpacing/>
        <w:jc w:val="both"/>
        <w:rPr>
          <w:bCs/>
          <w:snapToGrid w:val="0"/>
          <w:sz w:val="22"/>
          <w:szCs w:val="22"/>
        </w:rPr>
      </w:pPr>
    </w:p>
    <w:p w14:paraId="5DD9CF14" w14:textId="77777777" w:rsidR="00106E8F" w:rsidRPr="00757D5B" w:rsidRDefault="00106E8F" w:rsidP="00106E8F">
      <w:pPr>
        <w:pStyle w:val="Paragrafoelenco"/>
        <w:widowControl w:val="0"/>
        <w:spacing w:before="120" w:after="120"/>
        <w:ind w:left="3402"/>
        <w:contextualSpacing/>
        <w:jc w:val="both"/>
        <w:rPr>
          <w:bCs/>
          <w:snapToGrid w:val="0"/>
          <w:sz w:val="22"/>
          <w:szCs w:val="22"/>
        </w:rPr>
      </w:pPr>
      <w:r w:rsidRPr="00757D5B">
        <w:rPr>
          <w:bCs/>
          <w:i/>
          <w:snapToGrid w:val="0"/>
          <w:sz w:val="22"/>
          <w:szCs w:val="22"/>
        </w:rPr>
        <w:t>Art. 141</w:t>
      </w:r>
      <w:r w:rsidRPr="00757D5B">
        <w:rPr>
          <w:bCs/>
          <w:snapToGrid w:val="0"/>
          <w:sz w:val="22"/>
          <w:szCs w:val="22"/>
        </w:rPr>
        <w:t xml:space="preserve">, in </w:t>
      </w:r>
      <w:r w:rsidRPr="00757D5B">
        <w:rPr>
          <w:bCs/>
          <w:i/>
          <w:snapToGrid w:val="0"/>
          <w:sz w:val="22"/>
          <w:szCs w:val="22"/>
        </w:rPr>
        <w:t>Commentario al Nuovo Codice degli appalti e delle Concessioni</w:t>
      </w:r>
      <w:r w:rsidRPr="00757D5B">
        <w:rPr>
          <w:bCs/>
          <w:snapToGrid w:val="0"/>
          <w:sz w:val="22"/>
          <w:szCs w:val="22"/>
        </w:rPr>
        <w:t>, G.</w:t>
      </w:r>
      <w:r>
        <w:rPr>
          <w:bCs/>
          <w:snapToGrid w:val="0"/>
          <w:sz w:val="22"/>
          <w:szCs w:val="22"/>
        </w:rPr>
        <w:t xml:space="preserve"> </w:t>
      </w:r>
      <w:r w:rsidRPr="00757D5B">
        <w:rPr>
          <w:bCs/>
          <w:snapToGrid w:val="0"/>
          <w:sz w:val="22"/>
          <w:szCs w:val="22"/>
        </w:rPr>
        <w:t>Esposito (a cura di), Padova, Cedam, Utet, 2017pp. 1747-1757;</w:t>
      </w:r>
    </w:p>
    <w:p w14:paraId="07EA122D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bCs/>
          <w:snapToGrid w:val="0"/>
          <w:sz w:val="22"/>
          <w:szCs w:val="22"/>
        </w:rPr>
      </w:pPr>
    </w:p>
    <w:p w14:paraId="39C80F01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bCs/>
          <w:snapToGrid w:val="0"/>
          <w:sz w:val="22"/>
          <w:szCs w:val="22"/>
        </w:rPr>
      </w:pPr>
      <w:r w:rsidRPr="001A2731">
        <w:rPr>
          <w:bCs/>
          <w:i/>
          <w:snapToGrid w:val="0"/>
          <w:sz w:val="22"/>
          <w:szCs w:val="22"/>
        </w:rPr>
        <w:t>Il mercato dei contratti pubblici</w:t>
      </w:r>
      <w:r w:rsidRPr="001A2731">
        <w:rPr>
          <w:bCs/>
          <w:snapToGrid w:val="0"/>
          <w:sz w:val="22"/>
          <w:szCs w:val="22"/>
        </w:rPr>
        <w:t xml:space="preserve"> (Cap. VII, </w:t>
      </w:r>
      <w:proofErr w:type="spellStart"/>
      <w:r w:rsidRPr="001A2731">
        <w:rPr>
          <w:bCs/>
          <w:snapToGrid w:val="0"/>
          <w:sz w:val="22"/>
          <w:szCs w:val="22"/>
        </w:rPr>
        <w:t>parr</w:t>
      </w:r>
      <w:proofErr w:type="spellEnd"/>
      <w:r w:rsidRPr="001A2731">
        <w:rPr>
          <w:bCs/>
          <w:snapToGrid w:val="0"/>
          <w:sz w:val="22"/>
          <w:szCs w:val="22"/>
        </w:rPr>
        <w:t>. 1, 2, 5 e 6), L.</w:t>
      </w:r>
      <w:r>
        <w:rPr>
          <w:bCs/>
          <w:snapToGrid w:val="0"/>
          <w:sz w:val="22"/>
          <w:szCs w:val="22"/>
        </w:rPr>
        <w:t xml:space="preserve"> </w:t>
      </w:r>
      <w:r w:rsidRPr="001A2731">
        <w:rPr>
          <w:bCs/>
          <w:snapToGrid w:val="0"/>
          <w:sz w:val="22"/>
          <w:szCs w:val="22"/>
        </w:rPr>
        <w:t xml:space="preserve">Torchia (a cura di), </w:t>
      </w:r>
      <w:r w:rsidRPr="001A2731">
        <w:rPr>
          <w:bCs/>
          <w:i/>
          <w:snapToGrid w:val="0"/>
          <w:sz w:val="22"/>
          <w:szCs w:val="22"/>
        </w:rPr>
        <w:t>La dinamica del diritto amministrativo</w:t>
      </w:r>
      <w:r w:rsidRPr="001A2731">
        <w:rPr>
          <w:bCs/>
          <w:snapToGrid w:val="0"/>
          <w:sz w:val="22"/>
          <w:szCs w:val="22"/>
        </w:rPr>
        <w:t>, Bologna, Mulino, 2017</w:t>
      </w:r>
      <w:r>
        <w:rPr>
          <w:bCs/>
          <w:snapToGrid w:val="0"/>
        </w:rPr>
        <w:t>, pp. 191-229</w:t>
      </w:r>
      <w:r w:rsidRPr="001A2731">
        <w:rPr>
          <w:bCs/>
          <w:snapToGrid w:val="0"/>
          <w:sz w:val="22"/>
          <w:szCs w:val="22"/>
        </w:rPr>
        <w:t>;</w:t>
      </w:r>
    </w:p>
    <w:p w14:paraId="4AF47E37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bCs/>
          <w:snapToGrid w:val="0"/>
          <w:sz w:val="22"/>
          <w:szCs w:val="22"/>
        </w:rPr>
      </w:pPr>
    </w:p>
    <w:p w14:paraId="209AF08E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bCs/>
          <w:snapToGrid w:val="0"/>
          <w:sz w:val="22"/>
          <w:szCs w:val="22"/>
        </w:rPr>
      </w:pPr>
      <w:r w:rsidRPr="001A2731">
        <w:rPr>
          <w:bCs/>
          <w:i/>
          <w:snapToGrid w:val="0"/>
          <w:sz w:val="22"/>
          <w:szCs w:val="22"/>
        </w:rPr>
        <w:t>Il Sistema Informatico della Giustizia Amministrativ</w:t>
      </w:r>
      <w:r w:rsidRPr="001A2731">
        <w:rPr>
          <w:bCs/>
          <w:snapToGrid w:val="0"/>
          <w:sz w:val="22"/>
          <w:szCs w:val="22"/>
        </w:rPr>
        <w:t>a, in F.</w:t>
      </w:r>
      <w:r>
        <w:rPr>
          <w:bCs/>
          <w:snapToGrid w:val="0"/>
          <w:sz w:val="22"/>
          <w:szCs w:val="22"/>
        </w:rPr>
        <w:t xml:space="preserve"> </w:t>
      </w:r>
      <w:r w:rsidRPr="001A2731">
        <w:rPr>
          <w:bCs/>
          <w:snapToGrid w:val="0"/>
          <w:sz w:val="22"/>
          <w:szCs w:val="22"/>
        </w:rPr>
        <w:t>Freni e P.</w:t>
      </w:r>
      <w:r>
        <w:rPr>
          <w:bCs/>
          <w:snapToGrid w:val="0"/>
          <w:sz w:val="22"/>
          <w:szCs w:val="22"/>
        </w:rPr>
        <w:t xml:space="preserve"> </w:t>
      </w:r>
      <w:r w:rsidRPr="001A2731">
        <w:rPr>
          <w:bCs/>
          <w:snapToGrid w:val="0"/>
          <w:sz w:val="22"/>
          <w:szCs w:val="22"/>
        </w:rPr>
        <w:t xml:space="preserve">Clarizia (a cura di), </w:t>
      </w:r>
      <w:r w:rsidRPr="001A2731">
        <w:rPr>
          <w:bCs/>
          <w:i/>
          <w:snapToGrid w:val="0"/>
          <w:sz w:val="22"/>
          <w:szCs w:val="22"/>
        </w:rPr>
        <w:t>Processo Amministrativo Telematico</w:t>
      </w:r>
      <w:r w:rsidRPr="001A2731">
        <w:rPr>
          <w:bCs/>
          <w:snapToGrid w:val="0"/>
          <w:sz w:val="22"/>
          <w:szCs w:val="22"/>
        </w:rPr>
        <w:t>, Giuffrè, Milano, Giuffrè, 2016</w:t>
      </w:r>
      <w:bookmarkStart w:id="0" w:name="_Hlk23175969"/>
      <w:r>
        <w:rPr>
          <w:bCs/>
          <w:snapToGrid w:val="0"/>
          <w:sz w:val="22"/>
          <w:szCs w:val="22"/>
        </w:rPr>
        <w:t>, pp.9-19</w:t>
      </w:r>
      <w:bookmarkEnd w:id="0"/>
      <w:r w:rsidRPr="001A2731">
        <w:rPr>
          <w:bCs/>
          <w:snapToGrid w:val="0"/>
          <w:sz w:val="22"/>
          <w:szCs w:val="22"/>
        </w:rPr>
        <w:t>;</w:t>
      </w:r>
    </w:p>
    <w:p w14:paraId="730B32A0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0FA2296D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bCs/>
          <w:snapToGrid w:val="0"/>
          <w:sz w:val="22"/>
          <w:szCs w:val="22"/>
        </w:rPr>
      </w:pPr>
      <w:r w:rsidRPr="001A2731">
        <w:rPr>
          <w:bCs/>
          <w:i/>
          <w:snapToGrid w:val="0"/>
          <w:sz w:val="22"/>
          <w:szCs w:val="22"/>
        </w:rPr>
        <w:t>Accettazione e adesione alla cessione</w:t>
      </w:r>
      <w:r w:rsidRPr="001A2731">
        <w:rPr>
          <w:bCs/>
          <w:snapToGrid w:val="0"/>
          <w:sz w:val="22"/>
          <w:szCs w:val="22"/>
        </w:rPr>
        <w:t>, in F.</w:t>
      </w:r>
      <w:r>
        <w:rPr>
          <w:bCs/>
          <w:snapToGrid w:val="0"/>
          <w:sz w:val="22"/>
          <w:szCs w:val="22"/>
        </w:rPr>
        <w:t xml:space="preserve"> </w:t>
      </w:r>
      <w:r w:rsidRPr="001A2731">
        <w:rPr>
          <w:bCs/>
          <w:snapToGrid w:val="0"/>
          <w:sz w:val="22"/>
          <w:szCs w:val="22"/>
        </w:rPr>
        <w:t>Freni e M.</w:t>
      </w:r>
      <w:r>
        <w:rPr>
          <w:bCs/>
          <w:snapToGrid w:val="0"/>
          <w:sz w:val="22"/>
          <w:szCs w:val="22"/>
        </w:rPr>
        <w:t xml:space="preserve"> </w:t>
      </w:r>
      <w:r w:rsidRPr="001A2731">
        <w:rPr>
          <w:bCs/>
          <w:snapToGrid w:val="0"/>
          <w:sz w:val="22"/>
          <w:szCs w:val="22"/>
        </w:rPr>
        <w:t xml:space="preserve">Nunziata (a cura di), </w:t>
      </w:r>
      <w:r w:rsidRPr="001A2731">
        <w:rPr>
          <w:bCs/>
          <w:i/>
          <w:snapToGrid w:val="0"/>
          <w:sz w:val="22"/>
          <w:szCs w:val="22"/>
        </w:rPr>
        <w:t>La cessione dei crediti</w:t>
      </w:r>
      <w:r w:rsidRPr="001A2731">
        <w:rPr>
          <w:bCs/>
          <w:snapToGrid w:val="0"/>
          <w:sz w:val="22"/>
          <w:szCs w:val="22"/>
        </w:rPr>
        <w:t>, Giuffré, Milano, 2014</w:t>
      </w:r>
      <w:r>
        <w:rPr>
          <w:bCs/>
          <w:snapToGrid w:val="0"/>
          <w:sz w:val="22"/>
          <w:szCs w:val="22"/>
        </w:rPr>
        <w:t>, pp. 135-156</w:t>
      </w:r>
      <w:r w:rsidRPr="001A2731">
        <w:rPr>
          <w:bCs/>
          <w:snapToGrid w:val="0"/>
          <w:sz w:val="22"/>
          <w:szCs w:val="22"/>
        </w:rPr>
        <w:t>;</w:t>
      </w:r>
    </w:p>
    <w:p w14:paraId="5B1BF378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5A581743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>
        <w:rPr>
          <w:i/>
          <w:sz w:val="22"/>
          <w:szCs w:val="22"/>
        </w:rPr>
        <w:t>I procedimenti di</w:t>
      </w:r>
      <w:r w:rsidRPr="001A2731">
        <w:rPr>
          <w:i/>
          <w:sz w:val="22"/>
          <w:szCs w:val="22"/>
        </w:rPr>
        <w:t xml:space="preserve"> regolazione delle autorità indipendenti</w:t>
      </w:r>
      <w:r w:rsidRPr="001A2731">
        <w:rPr>
          <w:sz w:val="22"/>
          <w:szCs w:val="22"/>
        </w:rPr>
        <w:t xml:space="preserve"> (Cap. V, </w:t>
      </w:r>
      <w:proofErr w:type="spellStart"/>
      <w:r w:rsidRPr="001A2731">
        <w:rPr>
          <w:sz w:val="22"/>
          <w:szCs w:val="22"/>
        </w:rPr>
        <w:t>parr</w:t>
      </w:r>
      <w:proofErr w:type="spellEnd"/>
      <w:r w:rsidRPr="001A2731">
        <w:rPr>
          <w:sz w:val="22"/>
          <w:szCs w:val="22"/>
        </w:rPr>
        <w:t xml:space="preserve">. 5-7), in L. Torchia (a cura di), </w:t>
      </w:r>
      <w:r w:rsidRPr="001A2731">
        <w:rPr>
          <w:i/>
          <w:sz w:val="22"/>
          <w:szCs w:val="22"/>
        </w:rPr>
        <w:t>Diritto amministrativo progredito</w:t>
      </w:r>
      <w:r w:rsidRPr="001A2731">
        <w:rPr>
          <w:sz w:val="22"/>
          <w:szCs w:val="22"/>
        </w:rPr>
        <w:t xml:space="preserve">, Il Mulino, Bologna, II° </w:t>
      </w:r>
      <w:proofErr w:type="gramStart"/>
      <w:r w:rsidRPr="001A2731">
        <w:rPr>
          <w:sz w:val="22"/>
          <w:szCs w:val="22"/>
        </w:rPr>
        <w:t>ed</w:t>
      </w:r>
      <w:proofErr w:type="gramEnd"/>
      <w:r w:rsidRPr="001A2731">
        <w:rPr>
          <w:sz w:val="22"/>
          <w:szCs w:val="22"/>
        </w:rPr>
        <w:t>, 2012, pp. 152-168;</w:t>
      </w:r>
    </w:p>
    <w:p w14:paraId="008148EC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7AD74891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 w:rsidRPr="001A2731">
        <w:rPr>
          <w:i/>
          <w:sz w:val="22"/>
          <w:szCs w:val="22"/>
        </w:rPr>
        <w:t>Il mutuo riconoscimento e la differenziazione dei diritti nell’ordinamento europeo</w:t>
      </w:r>
      <w:r w:rsidRPr="001A2731">
        <w:rPr>
          <w:sz w:val="22"/>
          <w:szCs w:val="22"/>
        </w:rPr>
        <w:t xml:space="preserve"> (Cap. XII), in L. Torchia (a cura di), </w:t>
      </w:r>
      <w:r w:rsidRPr="001A2731">
        <w:rPr>
          <w:i/>
          <w:sz w:val="22"/>
          <w:szCs w:val="22"/>
        </w:rPr>
        <w:t>Diritto amministrativo progredito</w:t>
      </w:r>
      <w:r w:rsidRPr="001A2731">
        <w:rPr>
          <w:sz w:val="22"/>
          <w:szCs w:val="22"/>
        </w:rPr>
        <w:t xml:space="preserve">, Il Mulino, Bologna, II° </w:t>
      </w:r>
      <w:proofErr w:type="gramStart"/>
      <w:r w:rsidRPr="001A2731">
        <w:rPr>
          <w:sz w:val="22"/>
          <w:szCs w:val="22"/>
        </w:rPr>
        <w:t>ed</w:t>
      </w:r>
      <w:proofErr w:type="gramEnd"/>
      <w:r w:rsidRPr="001A2731">
        <w:rPr>
          <w:sz w:val="22"/>
          <w:szCs w:val="22"/>
        </w:rPr>
        <w:t xml:space="preserve">, 2012, pp. 361 -391; </w:t>
      </w:r>
    </w:p>
    <w:p w14:paraId="3007E3C8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39BA2D79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 w:rsidRPr="001A2731">
        <w:rPr>
          <w:i/>
          <w:sz w:val="22"/>
          <w:szCs w:val="22"/>
        </w:rPr>
        <w:t>Artt. 1-6</w:t>
      </w:r>
      <w:r w:rsidRPr="001A2731">
        <w:rPr>
          <w:sz w:val="22"/>
          <w:szCs w:val="22"/>
        </w:rPr>
        <w:t xml:space="preserve">, in R. Giovagnoli (a cura di), </w:t>
      </w:r>
      <w:r w:rsidRPr="001A2731">
        <w:rPr>
          <w:i/>
          <w:sz w:val="22"/>
          <w:szCs w:val="22"/>
        </w:rPr>
        <w:t xml:space="preserve">Il Nuovo Regolamento </w:t>
      </w:r>
      <w:r>
        <w:rPr>
          <w:i/>
          <w:sz w:val="22"/>
          <w:szCs w:val="22"/>
        </w:rPr>
        <w:t>sui</w:t>
      </w:r>
      <w:r w:rsidRPr="001A2731">
        <w:rPr>
          <w:i/>
          <w:sz w:val="22"/>
          <w:szCs w:val="22"/>
        </w:rPr>
        <w:t xml:space="preserve"> Contratti Pubblici</w:t>
      </w:r>
      <w:r w:rsidRPr="001A2731">
        <w:rPr>
          <w:sz w:val="22"/>
          <w:szCs w:val="22"/>
        </w:rPr>
        <w:t>, Giuffré, Milano, 2012, pp. 4-28;</w:t>
      </w:r>
    </w:p>
    <w:p w14:paraId="366F4F2D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673D517B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 w:rsidRPr="001A2731">
        <w:rPr>
          <w:i/>
          <w:sz w:val="22"/>
          <w:szCs w:val="22"/>
        </w:rPr>
        <w:t>Le disposizioni riguardanti il settore dell’autotrasporto e le altre attività economiche connesse alla circolazione e sicurezza stradale</w:t>
      </w:r>
      <w:r w:rsidRPr="001A2731">
        <w:rPr>
          <w:sz w:val="22"/>
          <w:szCs w:val="22"/>
        </w:rPr>
        <w:t xml:space="preserve">, in S. </w:t>
      </w:r>
      <w:proofErr w:type="spellStart"/>
      <w:r w:rsidRPr="001A2731">
        <w:rPr>
          <w:sz w:val="22"/>
          <w:szCs w:val="22"/>
        </w:rPr>
        <w:t>Gambacurta</w:t>
      </w:r>
      <w:proofErr w:type="spellEnd"/>
      <w:r w:rsidRPr="001A2731">
        <w:rPr>
          <w:sz w:val="22"/>
          <w:szCs w:val="22"/>
        </w:rPr>
        <w:t xml:space="preserve"> e G. Scandone (a cura di), Giuffré, Milano, 2011, pp. 199-257; </w:t>
      </w:r>
    </w:p>
    <w:p w14:paraId="366BB73F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5D61C460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>
        <w:rPr>
          <w:i/>
          <w:sz w:val="22"/>
          <w:szCs w:val="22"/>
        </w:rPr>
        <w:t>I Procedimenti</w:t>
      </w:r>
      <w:r w:rsidRPr="001A2731">
        <w:rPr>
          <w:i/>
          <w:sz w:val="22"/>
          <w:szCs w:val="22"/>
        </w:rPr>
        <w:t xml:space="preserve"> di regolazione delle autorità indipendenti</w:t>
      </w:r>
      <w:r w:rsidRPr="001A2731">
        <w:rPr>
          <w:sz w:val="22"/>
          <w:szCs w:val="22"/>
        </w:rPr>
        <w:t xml:space="preserve"> (Cap. V, </w:t>
      </w:r>
      <w:proofErr w:type="spellStart"/>
      <w:r w:rsidRPr="001A2731">
        <w:rPr>
          <w:sz w:val="22"/>
          <w:szCs w:val="22"/>
        </w:rPr>
        <w:t>parr</w:t>
      </w:r>
      <w:proofErr w:type="spellEnd"/>
      <w:r w:rsidRPr="001A2731">
        <w:rPr>
          <w:sz w:val="22"/>
          <w:szCs w:val="22"/>
        </w:rPr>
        <w:t xml:space="preserve">. 5-7), in L. Torchia (a cura di), </w:t>
      </w:r>
      <w:r w:rsidRPr="001A2731">
        <w:rPr>
          <w:i/>
          <w:sz w:val="22"/>
          <w:szCs w:val="22"/>
        </w:rPr>
        <w:t>Diritto amministrativo progredito</w:t>
      </w:r>
      <w:r w:rsidRPr="001A2731">
        <w:rPr>
          <w:sz w:val="22"/>
          <w:szCs w:val="22"/>
        </w:rPr>
        <w:t>, Il Mulino, Bologna, 2010, pp. 142-156;</w:t>
      </w:r>
    </w:p>
    <w:p w14:paraId="0AB78493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3D65ABE2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 w:rsidRPr="001A2731">
        <w:rPr>
          <w:i/>
          <w:sz w:val="22"/>
          <w:szCs w:val="22"/>
        </w:rPr>
        <w:t>Il mutuo riconoscimento e la differenziazione dei diritti nell’ordinamento europeo</w:t>
      </w:r>
      <w:r w:rsidRPr="001A2731">
        <w:rPr>
          <w:sz w:val="22"/>
          <w:szCs w:val="22"/>
        </w:rPr>
        <w:t xml:space="preserve"> (Cap. XI), in L. Torchia (a cura di), </w:t>
      </w:r>
      <w:r w:rsidRPr="001A2731">
        <w:rPr>
          <w:i/>
          <w:sz w:val="22"/>
          <w:szCs w:val="22"/>
        </w:rPr>
        <w:t>Diritto amministrativo progredito</w:t>
      </w:r>
      <w:r w:rsidRPr="001A2731">
        <w:rPr>
          <w:sz w:val="22"/>
          <w:szCs w:val="22"/>
        </w:rPr>
        <w:t>, Il Mulino, Bologna, 2010, pp. 287 -316;</w:t>
      </w:r>
    </w:p>
    <w:p w14:paraId="007FC496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40A56CE8" w14:textId="77777777" w:rsidR="00106E8F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 w:rsidRPr="001A2731">
        <w:rPr>
          <w:i/>
          <w:sz w:val="22"/>
          <w:szCs w:val="22"/>
        </w:rPr>
        <w:t xml:space="preserve">La nuova disciplina dello scioglimento degli organi elettivi, </w:t>
      </w:r>
      <w:r w:rsidRPr="001A2731">
        <w:rPr>
          <w:sz w:val="22"/>
          <w:szCs w:val="22"/>
        </w:rPr>
        <w:t xml:space="preserve">in G. Spangher e F. Ramacci (a cura di), </w:t>
      </w:r>
      <w:r w:rsidRPr="001A2731">
        <w:rPr>
          <w:i/>
          <w:sz w:val="22"/>
          <w:szCs w:val="22"/>
        </w:rPr>
        <w:t>Pacchetto Sicurezza</w:t>
      </w:r>
      <w:r w:rsidRPr="001A2731">
        <w:rPr>
          <w:sz w:val="22"/>
          <w:szCs w:val="22"/>
        </w:rPr>
        <w:t>, Giuffré, Milano, 2010, pp. 379-430;</w:t>
      </w:r>
    </w:p>
    <w:p w14:paraId="254FE5E3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05330019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 w:rsidRPr="001A2731">
        <w:rPr>
          <w:i/>
          <w:sz w:val="22"/>
          <w:szCs w:val="22"/>
        </w:rPr>
        <w:t>L’invalidità degli atti amministrativi nell’ordinamento europeo</w:t>
      </w:r>
      <w:r w:rsidRPr="001A2731">
        <w:rPr>
          <w:sz w:val="22"/>
          <w:szCs w:val="22"/>
        </w:rPr>
        <w:t xml:space="preserve">, in </w:t>
      </w:r>
      <w:r w:rsidRPr="001A2731">
        <w:rPr>
          <w:i/>
          <w:sz w:val="22"/>
          <w:szCs w:val="22"/>
        </w:rPr>
        <w:t>L’invalidità dell’atto amministrativo</w:t>
      </w:r>
      <w:r w:rsidRPr="001A2731">
        <w:rPr>
          <w:sz w:val="22"/>
          <w:szCs w:val="22"/>
        </w:rPr>
        <w:t>, (a cura di) V. Cerulli Irelli e L. De Lucia, Giappichelli, Torino, 2008, pp. 177-228;</w:t>
      </w:r>
    </w:p>
    <w:p w14:paraId="10976F44" w14:textId="77777777" w:rsidR="00106E8F" w:rsidRPr="001A2731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</w:p>
    <w:p w14:paraId="3342E68A" w14:textId="4468DB1C" w:rsidR="00CE26A9" w:rsidRPr="00106E8F" w:rsidRDefault="00106E8F" w:rsidP="00106E8F">
      <w:pPr>
        <w:pStyle w:val="Paragrafoelenco"/>
        <w:widowControl w:val="0"/>
        <w:spacing w:before="120" w:after="120"/>
        <w:ind w:left="3402" w:right="-1"/>
        <w:contextualSpacing/>
        <w:jc w:val="both"/>
        <w:rPr>
          <w:sz w:val="22"/>
          <w:szCs w:val="22"/>
        </w:rPr>
      </w:pPr>
      <w:r w:rsidRPr="001A2731">
        <w:rPr>
          <w:i/>
          <w:sz w:val="22"/>
          <w:szCs w:val="22"/>
        </w:rPr>
        <w:t>La comparazione giuridica nell’opera di Mario Pilade Chiti</w:t>
      </w:r>
      <w:r w:rsidRPr="001A2731">
        <w:rPr>
          <w:sz w:val="22"/>
          <w:szCs w:val="22"/>
        </w:rPr>
        <w:t xml:space="preserve">, in </w:t>
      </w:r>
      <w:r w:rsidRPr="001A2731">
        <w:rPr>
          <w:i/>
          <w:sz w:val="22"/>
          <w:szCs w:val="22"/>
        </w:rPr>
        <w:t xml:space="preserve">La scienza del diritto amministrativo nella seconda metà del </w:t>
      </w:r>
      <w:proofErr w:type="gramStart"/>
      <w:r w:rsidRPr="001A2731">
        <w:rPr>
          <w:i/>
          <w:sz w:val="22"/>
          <w:szCs w:val="22"/>
        </w:rPr>
        <w:t>XX°</w:t>
      </w:r>
      <w:proofErr w:type="gramEnd"/>
      <w:r w:rsidRPr="001A2731">
        <w:rPr>
          <w:i/>
          <w:sz w:val="22"/>
          <w:szCs w:val="22"/>
        </w:rPr>
        <w:t xml:space="preserve"> secolo</w:t>
      </w:r>
      <w:r w:rsidRPr="001A2731">
        <w:rPr>
          <w:sz w:val="22"/>
          <w:szCs w:val="22"/>
        </w:rPr>
        <w:t>, (a cura di) L. Torchia, E. Chiti, R. Perez e A. Sandulli, E.S. Editore, Napoli, 2008, pp. 493-510;</w:t>
      </w:r>
    </w:p>
    <w:sectPr w:rsidR="00CE26A9" w:rsidRPr="00106E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8F"/>
    <w:rsid w:val="00106E8F"/>
    <w:rsid w:val="00C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6809"/>
  <w15:chartTrackingRefBased/>
  <w15:docId w15:val="{2073749E-3736-44E9-A313-887030E1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E8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clarizia</dc:creator>
  <cp:keywords/>
  <dc:description/>
  <cp:lastModifiedBy>paolo clarizia</cp:lastModifiedBy>
  <cp:revision>1</cp:revision>
  <dcterms:created xsi:type="dcterms:W3CDTF">2021-06-22T17:29:00Z</dcterms:created>
  <dcterms:modified xsi:type="dcterms:W3CDTF">2021-06-22T17:37:00Z</dcterms:modified>
</cp:coreProperties>
</file>