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439C4" w14:textId="61ACC809" w:rsidR="00985CFA" w:rsidRPr="00585B2C" w:rsidRDefault="00985CFA" w:rsidP="006A58F1">
      <w:pPr>
        <w:jc w:val="center"/>
        <w:rPr>
          <w:rFonts w:ascii="Times New Roman" w:hAnsi="Times New Roman"/>
          <w:b/>
          <w:sz w:val="24"/>
          <w:szCs w:val="24"/>
        </w:rPr>
      </w:pPr>
      <w:r w:rsidRPr="00585B2C">
        <w:rPr>
          <w:rFonts w:ascii="Times New Roman" w:hAnsi="Times New Roman"/>
          <w:b/>
          <w:sz w:val="24"/>
          <w:szCs w:val="24"/>
        </w:rPr>
        <w:t>GIUSEPPE CICCARELLI</w:t>
      </w:r>
      <w:r w:rsidR="00585B2C" w:rsidRPr="00585B2C">
        <w:rPr>
          <w:rFonts w:ascii="Times New Roman" w:hAnsi="Times New Roman"/>
          <w:b/>
          <w:sz w:val="24"/>
          <w:szCs w:val="24"/>
        </w:rPr>
        <w:t xml:space="preserve"> – CURRICULUM </w:t>
      </w:r>
      <w:r w:rsidR="002478AA">
        <w:rPr>
          <w:rFonts w:ascii="Times New Roman" w:hAnsi="Times New Roman"/>
          <w:b/>
          <w:sz w:val="24"/>
          <w:szCs w:val="24"/>
        </w:rPr>
        <w:t>VITAE SINTETICO</w:t>
      </w:r>
    </w:p>
    <w:p w14:paraId="7F625DD7" w14:textId="77777777" w:rsidR="00380D7B" w:rsidRDefault="00380D7B" w:rsidP="00F63E11">
      <w:pPr>
        <w:jc w:val="both"/>
        <w:rPr>
          <w:rFonts w:ascii="Times New Roman" w:hAnsi="Times New Roman"/>
          <w:sz w:val="24"/>
          <w:szCs w:val="24"/>
        </w:rPr>
      </w:pPr>
    </w:p>
    <w:p w14:paraId="5978A8B0" w14:textId="20C015AB" w:rsidR="00380D7B" w:rsidRDefault="006A58F1" w:rsidP="00F63E11">
      <w:pPr>
        <w:jc w:val="both"/>
        <w:rPr>
          <w:rFonts w:ascii="Times New Roman" w:hAnsi="Times New Roman"/>
          <w:sz w:val="24"/>
          <w:szCs w:val="24"/>
        </w:rPr>
      </w:pPr>
      <w:r w:rsidRPr="000B327C">
        <w:rPr>
          <w:rFonts w:ascii="Times New Roman" w:hAnsi="Times New Roman"/>
          <w:sz w:val="24"/>
          <w:szCs w:val="24"/>
        </w:rPr>
        <w:t>Giuseppe Ciccarelli</w:t>
      </w:r>
      <w:r w:rsidR="00985CFA" w:rsidRPr="000B327C">
        <w:rPr>
          <w:rFonts w:ascii="Times New Roman" w:hAnsi="Times New Roman"/>
          <w:sz w:val="24"/>
          <w:szCs w:val="24"/>
        </w:rPr>
        <w:t xml:space="preserve"> </w:t>
      </w:r>
      <w:r w:rsidR="00A7692F" w:rsidRPr="000B327C">
        <w:rPr>
          <w:rFonts w:ascii="Times New Roman" w:hAnsi="Times New Roman"/>
          <w:sz w:val="24"/>
          <w:szCs w:val="24"/>
        </w:rPr>
        <w:t xml:space="preserve">(1977) </w:t>
      </w:r>
      <w:r w:rsidR="00380D7B">
        <w:rPr>
          <w:rFonts w:ascii="Times New Roman" w:hAnsi="Times New Roman"/>
          <w:sz w:val="24"/>
          <w:szCs w:val="24"/>
        </w:rPr>
        <w:t xml:space="preserve">è magistrato </w:t>
      </w:r>
      <w:r w:rsidR="00380D7B" w:rsidRPr="000B327C">
        <w:rPr>
          <w:rFonts w:ascii="Times New Roman" w:hAnsi="Times New Roman"/>
          <w:sz w:val="24"/>
          <w:szCs w:val="24"/>
        </w:rPr>
        <w:t xml:space="preserve">con funzioni giudicanti </w:t>
      </w:r>
      <w:r w:rsidR="00380D7B">
        <w:rPr>
          <w:rFonts w:ascii="Times New Roman" w:hAnsi="Times New Roman"/>
          <w:sz w:val="24"/>
          <w:szCs w:val="24"/>
        </w:rPr>
        <w:t>civili presso il Tribunale di Roma</w:t>
      </w:r>
      <w:r w:rsidR="00BD11E9">
        <w:rPr>
          <w:rFonts w:ascii="Times New Roman" w:hAnsi="Times New Roman"/>
          <w:sz w:val="24"/>
          <w:szCs w:val="24"/>
        </w:rPr>
        <w:t xml:space="preserve">, magistrato collaboratore della Presidenza, assegnato alla </w:t>
      </w:r>
      <w:r w:rsidR="00380D7B">
        <w:rPr>
          <w:rFonts w:ascii="Times New Roman" w:hAnsi="Times New Roman"/>
          <w:sz w:val="24"/>
          <w:szCs w:val="24"/>
        </w:rPr>
        <w:t>sezione XVIII, diritto dell’immigrazione e diritti fondamentali, sezione per la quale è m</w:t>
      </w:r>
      <w:r w:rsidR="00380D7B" w:rsidRPr="002538EE">
        <w:rPr>
          <w:rFonts w:ascii="Times New Roman" w:hAnsi="Times New Roman"/>
          <w:sz w:val="24"/>
          <w:szCs w:val="24"/>
        </w:rPr>
        <w:t>agistrat</w:t>
      </w:r>
      <w:r w:rsidR="00380D7B">
        <w:rPr>
          <w:rFonts w:ascii="Times New Roman" w:hAnsi="Times New Roman"/>
          <w:sz w:val="24"/>
          <w:szCs w:val="24"/>
        </w:rPr>
        <w:t>o</w:t>
      </w:r>
      <w:r w:rsidR="00380D7B" w:rsidRPr="002538EE">
        <w:rPr>
          <w:rFonts w:ascii="Times New Roman" w:hAnsi="Times New Roman"/>
          <w:sz w:val="24"/>
          <w:szCs w:val="24"/>
        </w:rPr>
        <w:t xml:space="preserve"> </w:t>
      </w:r>
      <w:r w:rsidR="00380D7B">
        <w:rPr>
          <w:rFonts w:ascii="Times New Roman" w:hAnsi="Times New Roman"/>
          <w:sz w:val="24"/>
          <w:szCs w:val="24"/>
        </w:rPr>
        <w:t>referente</w:t>
      </w:r>
      <w:r w:rsidR="00380D7B" w:rsidRPr="002538EE">
        <w:rPr>
          <w:rFonts w:ascii="Times New Roman" w:hAnsi="Times New Roman"/>
          <w:sz w:val="24"/>
          <w:szCs w:val="24"/>
        </w:rPr>
        <w:t xml:space="preserve"> per l’innovazione e l’informatica (MAGRIF)</w:t>
      </w:r>
      <w:r w:rsidR="00380D7B">
        <w:rPr>
          <w:rFonts w:ascii="Times New Roman" w:hAnsi="Times New Roman"/>
          <w:sz w:val="24"/>
          <w:szCs w:val="24"/>
        </w:rPr>
        <w:t>.</w:t>
      </w:r>
    </w:p>
    <w:p w14:paraId="2C712A87" w14:textId="52832241" w:rsidR="002478AA" w:rsidRDefault="00380D7B" w:rsidP="00A27E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precedenza, ha ricoperto</w:t>
      </w:r>
      <w:r w:rsidR="002478AA">
        <w:rPr>
          <w:rFonts w:ascii="Times New Roman" w:hAnsi="Times New Roman"/>
          <w:sz w:val="24"/>
          <w:szCs w:val="24"/>
        </w:rPr>
        <w:t xml:space="preserve"> </w:t>
      </w:r>
      <w:r w:rsidR="002478AA" w:rsidRPr="00F63E11">
        <w:rPr>
          <w:rFonts w:ascii="Times New Roman" w:hAnsi="Times New Roman"/>
          <w:sz w:val="24"/>
          <w:szCs w:val="24"/>
        </w:rPr>
        <w:t>l’incarico di Direttore dell’Ufficio I della Direzione generale degli affari giuridici e legali</w:t>
      </w:r>
      <w:r w:rsidR="002478AA">
        <w:rPr>
          <w:rFonts w:ascii="Times New Roman" w:hAnsi="Times New Roman"/>
          <w:sz w:val="24"/>
          <w:szCs w:val="24"/>
        </w:rPr>
        <w:t xml:space="preserve"> </w:t>
      </w:r>
      <w:r w:rsidR="002478AA" w:rsidRPr="00F63E11">
        <w:rPr>
          <w:rFonts w:ascii="Times New Roman" w:hAnsi="Times New Roman"/>
          <w:sz w:val="24"/>
          <w:szCs w:val="24"/>
        </w:rPr>
        <w:t>del Dipartimento per gli affari di giustizia del Ministero della Giustizia</w:t>
      </w:r>
      <w:r>
        <w:rPr>
          <w:rFonts w:ascii="Times New Roman" w:hAnsi="Times New Roman"/>
          <w:sz w:val="24"/>
          <w:szCs w:val="24"/>
        </w:rPr>
        <w:t xml:space="preserve"> (</w:t>
      </w:r>
      <w:r w:rsidR="002478AA">
        <w:rPr>
          <w:rFonts w:ascii="Times New Roman" w:hAnsi="Times New Roman"/>
          <w:sz w:val="24"/>
          <w:szCs w:val="24"/>
        </w:rPr>
        <w:t>autorizzato con delibera CSM del 5 luglio 2023 e immesso nelle funzioni in data 28 agosto 2023</w:t>
      </w:r>
      <w:r>
        <w:rPr>
          <w:rFonts w:ascii="Times New Roman" w:hAnsi="Times New Roman"/>
          <w:sz w:val="24"/>
          <w:szCs w:val="24"/>
        </w:rPr>
        <w:t>), le cui competenze</w:t>
      </w:r>
      <w:r w:rsidR="00DB231A">
        <w:rPr>
          <w:rFonts w:ascii="Times New Roman" w:hAnsi="Times New Roman"/>
          <w:sz w:val="24"/>
          <w:szCs w:val="24"/>
        </w:rPr>
        <w:t>, tra le altre,</w:t>
      </w:r>
      <w:r>
        <w:rPr>
          <w:rFonts w:ascii="Times New Roman" w:hAnsi="Times New Roman"/>
          <w:sz w:val="24"/>
          <w:szCs w:val="24"/>
        </w:rPr>
        <w:t xml:space="preserve"> includono</w:t>
      </w:r>
      <w:r w:rsidR="00DB231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DB231A" w:rsidRPr="00DB231A">
        <w:rPr>
          <w:rFonts w:ascii="Times New Roman" w:hAnsi="Times New Roman"/>
          <w:sz w:val="24"/>
          <w:szCs w:val="24"/>
        </w:rPr>
        <w:t>pagamento spese di giustizia e liquidazione compensi ai collaboratori della autorità giudiziaria</w:t>
      </w:r>
      <w:r w:rsidR="00DB231A">
        <w:rPr>
          <w:rFonts w:ascii="Times New Roman" w:hAnsi="Times New Roman"/>
          <w:sz w:val="24"/>
          <w:szCs w:val="24"/>
        </w:rPr>
        <w:t xml:space="preserve">; </w:t>
      </w:r>
      <w:r w:rsidR="00DB231A" w:rsidRPr="00DB231A">
        <w:rPr>
          <w:rFonts w:ascii="Times New Roman" w:hAnsi="Times New Roman"/>
          <w:sz w:val="24"/>
          <w:szCs w:val="24"/>
        </w:rPr>
        <w:t>libere professioni, ordini professionali, ricorsi contro circolari e decreti nelle materie di competenza del Dipartimento per gli affari di giustizia</w:t>
      </w:r>
      <w:r w:rsidR="00DB231A">
        <w:rPr>
          <w:rFonts w:ascii="Times New Roman" w:hAnsi="Times New Roman"/>
          <w:sz w:val="24"/>
          <w:szCs w:val="24"/>
        </w:rPr>
        <w:t xml:space="preserve">; </w:t>
      </w:r>
      <w:r w:rsidR="00DB231A" w:rsidRPr="00DB231A">
        <w:rPr>
          <w:rFonts w:ascii="Times New Roman" w:hAnsi="Times New Roman"/>
          <w:sz w:val="24"/>
          <w:szCs w:val="24"/>
        </w:rPr>
        <w:t>risarcimento danni nei confronti dell’Amministrazione in dipendenza dell’attività di giustizia</w:t>
      </w:r>
      <w:r w:rsidR="00DB231A">
        <w:rPr>
          <w:rFonts w:ascii="Times New Roman" w:hAnsi="Times New Roman"/>
          <w:sz w:val="24"/>
          <w:szCs w:val="24"/>
        </w:rPr>
        <w:t xml:space="preserve">; </w:t>
      </w:r>
      <w:r w:rsidR="00DB231A" w:rsidRPr="00DB231A">
        <w:rPr>
          <w:rFonts w:ascii="Times New Roman" w:hAnsi="Times New Roman"/>
          <w:sz w:val="24"/>
          <w:szCs w:val="24"/>
        </w:rPr>
        <w:t>responsabilità civile dei magistrati ex legge n.117/1988 (la legittimazione passiva spetta alla Presidenza del Consiglio dei Ministri)</w:t>
      </w:r>
      <w:r w:rsidR="00DB231A">
        <w:rPr>
          <w:rFonts w:ascii="Times New Roman" w:hAnsi="Times New Roman"/>
          <w:sz w:val="24"/>
          <w:szCs w:val="24"/>
        </w:rPr>
        <w:t xml:space="preserve">; </w:t>
      </w:r>
      <w:r w:rsidR="00DB231A" w:rsidRPr="00DB231A">
        <w:rPr>
          <w:rFonts w:ascii="Times New Roman" w:hAnsi="Times New Roman"/>
          <w:sz w:val="24"/>
          <w:szCs w:val="24"/>
        </w:rPr>
        <w:t>costituzione di parte civile nei procedimenti penali in cui il Ministero è parte offesa e danneggiato dal reato</w:t>
      </w:r>
      <w:r w:rsidR="00DB231A">
        <w:rPr>
          <w:rFonts w:ascii="Times New Roman" w:hAnsi="Times New Roman"/>
          <w:sz w:val="24"/>
          <w:szCs w:val="24"/>
        </w:rPr>
        <w:t xml:space="preserve">; </w:t>
      </w:r>
      <w:r w:rsidR="00DB231A" w:rsidRPr="00DB231A">
        <w:rPr>
          <w:rFonts w:ascii="Times New Roman" w:hAnsi="Times New Roman"/>
          <w:sz w:val="24"/>
          <w:szCs w:val="24"/>
        </w:rPr>
        <w:t>equa riparazione ai sensi della legge 24 marzo 2001 n. 89</w:t>
      </w:r>
      <w:r w:rsidR="002478AA">
        <w:rPr>
          <w:rFonts w:ascii="Times New Roman" w:hAnsi="Times New Roman"/>
          <w:sz w:val="24"/>
          <w:szCs w:val="24"/>
        </w:rPr>
        <w:t>.</w:t>
      </w:r>
    </w:p>
    <w:p w14:paraId="4231B34E" w14:textId="06E8F2A4" w:rsidR="00DB231A" w:rsidRDefault="00EB0A64" w:rsidP="00EB0A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Nel corso dell’incarico </w:t>
      </w:r>
      <w:r w:rsidRPr="00F63E11">
        <w:rPr>
          <w:rFonts w:ascii="Times New Roman" w:hAnsi="Times New Roman"/>
          <w:sz w:val="24"/>
          <w:szCs w:val="24"/>
        </w:rPr>
        <w:t>di Direttore dell’Ufficio I della Direzione generale degli affari giuridici e legali</w:t>
      </w:r>
      <w:r>
        <w:rPr>
          <w:rFonts w:ascii="Times New Roman" w:hAnsi="Times New Roman"/>
          <w:sz w:val="24"/>
          <w:szCs w:val="24"/>
        </w:rPr>
        <w:t xml:space="preserve"> ha partecipato a protocolli, gruppi di lavoro e tavoli tecnici con le principali amministrazioni pubbliche (Banca d’Italia, Avvocatura dello Stato, MEF, Presidenza del Consiglio).</w:t>
      </w:r>
    </w:p>
    <w:p w14:paraId="3E750D35" w14:textId="5E6EF3A0" w:rsidR="00F63E11" w:rsidRDefault="008965E2" w:rsidP="00EB0A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È</w:t>
      </w:r>
      <w:r w:rsidR="00A7692F" w:rsidRPr="000B327C">
        <w:rPr>
          <w:rFonts w:ascii="Times New Roman" w:hAnsi="Times New Roman"/>
          <w:sz w:val="24"/>
          <w:szCs w:val="24"/>
        </w:rPr>
        <w:t xml:space="preserve"> </w:t>
      </w:r>
      <w:r w:rsidR="002478AA">
        <w:rPr>
          <w:rFonts w:ascii="Times New Roman" w:hAnsi="Times New Roman"/>
          <w:sz w:val="24"/>
          <w:szCs w:val="24"/>
        </w:rPr>
        <w:t xml:space="preserve">stato </w:t>
      </w:r>
      <w:r w:rsidR="00A7692F" w:rsidRPr="000B327C">
        <w:rPr>
          <w:rFonts w:ascii="Times New Roman" w:hAnsi="Times New Roman"/>
          <w:sz w:val="24"/>
          <w:szCs w:val="24"/>
        </w:rPr>
        <w:t>magistrato ordinario con funzioni giudicanti civili presso il Tribunale di Pistoia</w:t>
      </w:r>
      <w:r w:rsidR="002478AA">
        <w:rPr>
          <w:rFonts w:ascii="Times New Roman" w:hAnsi="Times New Roman"/>
          <w:sz w:val="24"/>
          <w:szCs w:val="24"/>
        </w:rPr>
        <w:t>; durante gli anni di svolgimento d</w:t>
      </w:r>
      <w:r>
        <w:rPr>
          <w:rFonts w:ascii="Times New Roman" w:hAnsi="Times New Roman"/>
          <w:sz w:val="24"/>
          <w:szCs w:val="24"/>
        </w:rPr>
        <w:t xml:space="preserve">i tali </w:t>
      </w:r>
      <w:r w:rsidR="002478AA">
        <w:rPr>
          <w:rFonts w:ascii="Times New Roman" w:hAnsi="Times New Roman"/>
          <w:sz w:val="24"/>
          <w:szCs w:val="24"/>
        </w:rPr>
        <w:t>funzioni, i settori di competenza sono stati:</w:t>
      </w:r>
      <w:r w:rsidR="00A7692F" w:rsidRPr="000B327C">
        <w:rPr>
          <w:rFonts w:ascii="Times New Roman" w:hAnsi="Times New Roman"/>
          <w:sz w:val="24"/>
          <w:szCs w:val="24"/>
        </w:rPr>
        <w:t xml:space="preserve"> </w:t>
      </w:r>
      <w:r w:rsidR="002478AA">
        <w:rPr>
          <w:rFonts w:ascii="Times New Roman" w:hAnsi="Times New Roman"/>
          <w:sz w:val="24"/>
          <w:szCs w:val="24"/>
        </w:rPr>
        <w:t xml:space="preserve">obbligazioni e contratti, </w:t>
      </w:r>
      <w:r w:rsidR="003915CF">
        <w:rPr>
          <w:rFonts w:ascii="Times New Roman" w:hAnsi="Times New Roman"/>
          <w:sz w:val="24"/>
          <w:szCs w:val="24"/>
        </w:rPr>
        <w:t>famiglia e minori, giudice tutelare</w:t>
      </w:r>
      <w:r w:rsidR="002478AA">
        <w:rPr>
          <w:rFonts w:ascii="Times New Roman" w:hAnsi="Times New Roman"/>
          <w:sz w:val="24"/>
          <w:szCs w:val="24"/>
        </w:rPr>
        <w:t xml:space="preserve">. In aggiunta, è stato componente del collegio fallimentare del Tribunale di Pistoia, </w:t>
      </w:r>
      <w:r w:rsidR="00971744">
        <w:rPr>
          <w:rFonts w:ascii="Times New Roman" w:hAnsi="Times New Roman"/>
          <w:sz w:val="24"/>
          <w:szCs w:val="24"/>
        </w:rPr>
        <w:t xml:space="preserve">componente di collegi penali, </w:t>
      </w:r>
      <w:r>
        <w:rPr>
          <w:rFonts w:ascii="Times New Roman" w:hAnsi="Times New Roman"/>
          <w:sz w:val="24"/>
          <w:szCs w:val="24"/>
        </w:rPr>
        <w:t xml:space="preserve">delegato del Presidente del Tribunale per la trattazione di procedura di competenza presidenziale, </w:t>
      </w:r>
      <w:r w:rsidR="002478AA">
        <w:rPr>
          <w:rFonts w:ascii="Times New Roman" w:hAnsi="Times New Roman"/>
          <w:sz w:val="24"/>
          <w:szCs w:val="24"/>
        </w:rPr>
        <w:t xml:space="preserve">ausiliario del Presidente del Tribunale per i giudici di pace, oltre che </w:t>
      </w:r>
      <w:r w:rsidR="00971744">
        <w:rPr>
          <w:rFonts w:ascii="Times New Roman" w:hAnsi="Times New Roman"/>
          <w:sz w:val="24"/>
          <w:szCs w:val="24"/>
        </w:rPr>
        <w:t>componente di tavoli tecnici e</w:t>
      </w:r>
      <w:r w:rsidR="00F63E11">
        <w:rPr>
          <w:rFonts w:ascii="Times New Roman" w:hAnsi="Times New Roman"/>
          <w:sz w:val="24"/>
          <w:szCs w:val="24"/>
        </w:rPr>
        <w:t xml:space="preserve"> </w:t>
      </w:r>
      <w:r w:rsidR="00971744">
        <w:rPr>
          <w:rFonts w:ascii="Times New Roman" w:hAnsi="Times New Roman"/>
          <w:sz w:val="24"/>
          <w:szCs w:val="24"/>
        </w:rPr>
        <w:t>laboratori</w:t>
      </w:r>
      <w:r>
        <w:rPr>
          <w:rFonts w:ascii="Times New Roman" w:hAnsi="Times New Roman"/>
          <w:sz w:val="24"/>
          <w:szCs w:val="24"/>
        </w:rPr>
        <w:t xml:space="preserve"> in rappresentanza del Tribunale nel circondario e nel distretto</w:t>
      </w:r>
      <w:r w:rsidR="00971744">
        <w:rPr>
          <w:rFonts w:ascii="Times New Roman" w:hAnsi="Times New Roman"/>
          <w:sz w:val="24"/>
          <w:szCs w:val="24"/>
        </w:rPr>
        <w:t>.</w:t>
      </w:r>
    </w:p>
    <w:p w14:paraId="2A2A4912" w14:textId="66C62128" w:rsidR="00971744" w:rsidRDefault="00971744" w:rsidP="00F63E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 partecipato volontariamente a programmi del Tribunale di smaltimento dell’arretrato civile e del lavoro (quest’ultimo con un carico aggiuntivo di 200 fascicoli rispetto al proprio ruolo).</w:t>
      </w:r>
    </w:p>
    <w:p w14:paraId="59B30CD7" w14:textId="764F7841" w:rsidR="00971744" w:rsidRDefault="00971744" w:rsidP="00F63E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qualità di giudice tutelare ha organizzato tavoli e progetti con Servizi sociali, Istituzioni locali e amministratori di sostegno.</w:t>
      </w:r>
    </w:p>
    <w:p w14:paraId="5BE78ABB" w14:textId="77777777" w:rsidR="00F63E11" w:rsidRDefault="00F63E11" w:rsidP="00F63E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Dal settembre 2019 al settembre 2021 è stato in applicazione extradistrettuale </w:t>
      </w:r>
      <w:r w:rsidRPr="00DB5298">
        <w:rPr>
          <w:rFonts w:ascii="Times New Roman" w:hAnsi="Times New Roman"/>
          <w:sz w:val="24"/>
          <w:szCs w:val="24"/>
        </w:rPr>
        <w:t>al Tribunale di Roma, Sezione X</w:t>
      </w:r>
      <w:r>
        <w:rPr>
          <w:rFonts w:ascii="Times New Roman" w:hAnsi="Times New Roman"/>
          <w:sz w:val="24"/>
          <w:szCs w:val="24"/>
        </w:rPr>
        <w:t>V</w:t>
      </w:r>
      <w:r w:rsidRPr="00DB5298">
        <w:rPr>
          <w:rFonts w:ascii="Times New Roman" w:hAnsi="Times New Roman"/>
          <w:sz w:val="24"/>
          <w:szCs w:val="24"/>
        </w:rPr>
        <w:t>III civile</w:t>
      </w:r>
      <w:r>
        <w:rPr>
          <w:rFonts w:ascii="Times New Roman" w:hAnsi="Times New Roman"/>
          <w:sz w:val="24"/>
          <w:szCs w:val="24"/>
        </w:rPr>
        <w:t xml:space="preserve"> (Diritti della persona e Immigrazione)</w:t>
      </w:r>
      <w:r w:rsidRPr="00DB5298">
        <w:rPr>
          <w:rFonts w:ascii="Times New Roman" w:hAnsi="Times New Roman"/>
          <w:sz w:val="24"/>
          <w:szCs w:val="24"/>
        </w:rPr>
        <w:t>, in attuazione dell’art. 1</w:t>
      </w:r>
      <w:r>
        <w:rPr>
          <w:rFonts w:ascii="Times New Roman" w:hAnsi="Times New Roman"/>
          <w:sz w:val="24"/>
          <w:szCs w:val="24"/>
        </w:rPr>
        <w:t>1</w:t>
      </w:r>
      <w:r w:rsidRPr="00DB5298">
        <w:rPr>
          <w:rFonts w:ascii="Times New Roman" w:hAnsi="Times New Roman"/>
          <w:sz w:val="24"/>
          <w:szCs w:val="24"/>
        </w:rPr>
        <w:t xml:space="preserve"> d.l. </w:t>
      </w:r>
      <w:r>
        <w:rPr>
          <w:rFonts w:ascii="Times New Roman" w:hAnsi="Times New Roman"/>
          <w:sz w:val="24"/>
          <w:szCs w:val="24"/>
        </w:rPr>
        <w:t>1</w:t>
      </w:r>
      <w:r w:rsidRPr="00DB5298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2.2017</w:t>
      </w:r>
      <w:r w:rsidRPr="00DB5298">
        <w:rPr>
          <w:rFonts w:ascii="Times New Roman" w:hAnsi="Times New Roman"/>
          <w:sz w:val="24"/>
          <w:szCs w:val="24"/>
        </w:rPr>
        <w:t xml:space="preserve"> n. </w:t>
      </w:r>
      <w:r>
        <w:rPr>
          <w:rFonts w:ascii="Times New Roman" w:hAnsi="Times New Roman"/>
          <w:sz w:val="24"/>
          <w:szCs w:val="24"/>
        </w:rPr>
        <w:t>1</w:t>
      </w:r>
      <w:r w:rsidRPr="00DB5298">
        <w:rPr>
          <w:rFonts w:ascii="Times New Roman" w:hAnsi="Times New Roman"/>
          <w:sz w:val="24"/>
          <w:szCs w:val="24"/>
        </w:rPr>
        <w:t xml:space="preserve">3, conv. in l. </w:t>
      </w:r>
      <w:r>
        <w:rPr>
          <w:rFonts w:ascii="Times New Roman" w:hAnsi="Times New Roman"/>
          <w:sz w:val="24"/>
          <w:szCs w:val="24"/>
        </w:rPr>
        <w:t>13.4.2017, n. 46.</w:t>
      </w:r>
    </w:p>
    <w:p w14:paraId="0D381D81" w14:textId="280CDC39" w:rsidR="00971744" w:rsidRDefault="00971744" w:rsidP="00F63E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Presso il Tribunale di Roma è stato m</w:t>
      </w:r>
      <w:r w:rsidRPr="002538EE">
        <w:rPr>
          <w:rFonts w:ascii="Times New Roman" w:hAnsi="Times New Roman"/>
          <w:sz w:val="24"/>
          <w:szCs w:val="24"/>
        </w:rPr>
        <w:t>agistrat</w:t>
      </w:r>
      <w:r>
        <w:rPr>
          <w:rFonts w:ascii="Times New Roman" w:hAnsi="Times New Roman"/>
          <w:sz w:val="24"/>
          <w:szCs w:val="24"/>
        </w:rPr>
        <w:t>o</w:t>
      </w:r>
      <w:r w:rsidRPr="002538EE">
        <w:rPr>
          <w:rFonts w:ascii="Times New Roman" w:hAnsi="Times New Roman"/>
          <w:sz w:val="24"/>
          <w:szCs w:val="24"/>
        </w:rPr>
        <w:t xml:space="preserve"> di riferimento per l’innovazione e l’informatica (MAGRIF)</w:t>
      </w:r>
      <w:r>
        <w:rPr>
          <w:rFonts w:ascii="Times New Roman" w:hAnsi="Times New Roman"/>
          <w:sz w:val="24"/>
          <w:szCs w:val="24"/>
        </w:rPr>
        <w:t xml:space="preserve"> della sezione specializzata nonché collaboratore della sezione per i progetti organizzativi con associazioni e agenzie nazionali ed internazionali (EASO, UNHCR; Enti antitratta).</w:t>
      </w:r>
    </w:p>
    <w:p w14:paraId="4E0B9D80" w14:textId="59828574" w:rsidR="008965E2" w:rsidRDefault="00BD11E9" w:rsidP="00F63E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È</w:t>
      </w:r>
      <w:r w:rsidR="008965E2">
        <w:rPr>
          <w:rFonts w:ascii="Times New Roman" w:hAnsi="Times New Roman"/>
          <w:sz w:val="24"/>
          <w:szCs w:val="24"/>
        </w:rPr>
        <w:t xml:space="preserve"> stato ed è componente di commissione di esame per procedure concorsuali e di abilitazione professionale.</w:t>
      </w:r>
    </w:p>
    <w:p w14:paraId="3F469563" w14:textId="499D4417" w:rsidR="006B0F89" w:rsidRDefault="006B0F89" w:rsidP="006B0F8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È stato relatore per la Scuola Superiore della Magistratura sul tema “</w:t>
      </w:r>
      <w:r w:rsidRPr="00C42AD0">
        <w:rPr>
          <w:rFonts w:ascii="Times New Roman" w:hAnsi="Times New Roman"/>
          <w:i/>
          <w:sz w:val="24"/>
          <w:szCs w:val="24"/>
        </w:rPr>
        <w:t>Trattenimento del richiedente protezione internazionale. I presupposti per la convalida e la proroga del Giudice delle sezioni specializzate</w:t>
      </w:r>
      <w:r>
        <w:rPr>
          <w:rFonts w:ascii="Times New Roman" w:hAnsi="Times New Roman"/>
          <w:sz w:val="24"/>
          <w:szCs w:val="24"/>
        </w:rPr>
        <w:t>”</w:t>
      </w:r>
      <w:r w:rsidRPr="00C42A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nel seminario di formazione organizzato in collaborazione con l’UNHCR il 21 e 22 gennaio 2021, sulla generale tematica della “</w:t>
      </w:r>
      <w:r w:rsidRPr="00C42AD0">
        <w:rPr>
          <w:rFonts w:ascii="Times New Roman" w:hAnsi="Times New Roman"/>
          <w:i/>
          <w:sz w:val="24"/>
          <w:szCs w:val="24"/>
        </w:rPr>
        <w:t>Convalida, trattenimento ed espulsione nei procedimenti dinanzi al Giudice di pace e alle Sezioni specializzate in diritti della persona e immigrazione</w:t>
      </w:r>
      <w:r>
        <w:rPr>
          <w:rFonts w:ascii="Times New Roman" w:hAnsi="Times New Roman"/>
          <w:sz w:val="24"/>
          <w:szCs w:val="24"/>
        </w:rPr>
        <w:t>”.</w:t>
      </w:r>
    </w:p>
    <w:p w14:paraId="56E2EF26" w14:textId="587FF0D2" w:rsidR="0084680D" w:rsidRPr="000B327C" w:rsidRDefault="0084680D" w:rsidP="006B0F8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Nel 2023</w:t>
      </w:r>
      <w:r w:rsidR="006B0F89">
        <w:rPr>
          <w:rFonts w:ascii="Times New Roman" w:hAnsi="Times New Roman"/>
          <w:sz w:val="24"/>
          <w:szCs w:val="24"/>
        </w:rPr>
        <w:t>, in qualità di esperto,</w:t>
      </w:r>
      <w:r>
        <w:rPr>
          <w:rFonts w:ascii="Times New Roman" w:hAnsi="Times New Roman"/>
          <w:sz w:val="24"/>
          <w:szCs w:val="24"/>
        </w:rPr>
        <w:t xml:space="preserve"> è stato incaricato dalla </w:t>
      </w:r>
      <w:r w:rsidRPr="0084680D">
        <w:rPr>
          <w:rFonts w:ascii="Times New Roman" w:hAnsi="Times New Roman"/>
          <w:sz w:val="24"/>
          <w:szCs w:val="24"/>
        </w:rPr>
        <w:t>Presidenza del Consiglio dei Ministr</w:t>
      </w:r>
      <w:r>
        <w:rPr>
          <w:rFonts w:ascii="Times New Roman" w:hAnsi="Times New Roman"/>
          <w:sz w:val="24"/>
          <w:szCs w:val="24"/>
        </w:rPr>
        <w:t xml:space="preserve">i - </w:t>
      </w:r>
      <w:r w:rsidRPr="0084680D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ipartimento</w:t>
      </w:r>
      <w:r w:rsidRPr="008468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</w:t>
      </w:r>
      <w:r w:rsidRPr="008468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gli</w:t>
      </w:r>
      <w:r w:rsidRPr="0084680D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ffari</w:t>
      </w:r>
      <w:r w:rsidRPr="0084680D">
        <w:rPr>
          <w:rFonts w:ascii="Times New Roman" w:hAnsi="Times New Roman"/>
          <w:sz w:val="24"/>
          <w:szCs w:val="24"/>
        </w:rPr>
        <w:t xml:space="preserve"> R</w:t>
      </w:r>
      <w:r>
        <w:rPr>
          <w:rFonts w:ascii="Times New Roman" w:hAnsi="Times New Roman"/>
          <w:sz w:val="24"/>
          <w:szCs w:val="24"/>
        </w:rPr>
        <w:t>egionali</w:t>
      </w:r>
      <w:r w:rsidRPr="008468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Pr="008468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</w:t>
      </w:r>
      <w:r w:rsidRPr="0084680D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utonomie - </w:t>
      </w:r>
      <w:r w:rsidRPr="0084680D">
        <w:rPr>
          <w:rFonts w:ascii="Times New Roman" w:hAnsi="Times New Roman"/>
          <w:sz w:val="24"/>
          <w:szCs w:val="24"/>
        </w:rPr>
        <w:t>Cabina di regia per la determinazione dei livelli essenziali delle prestazioni (articolo 1, comma 792 della L. n. 197/2022)</w:t>
      </w:r>
      <w:r>
        <w:rPr>
          <w:rFonts w:ascii="Times New Roman" w:hAnsi="Times New Roman"/>
          <w:sz w:val="24"/>
          <w:szCs w:val="24"/>
        </w:rPr>
        <w:t xml:space="preserve"> </w:t>
      </w:r>
      <w:r w:rsidR="006B0F89" w:rsidRPr="006B0F89">
        <w:rPr>
          <w:rFonts w:ascii="Times New Roman" w:hAnsi="Times New Roman"/>
          <w:sz w:val="24"/>
          <w:szCs w:val="24"/>
        </w:rPr>
        <w:t>di redigere, per la materia “organizzazione della giustizia di</w:t>
      </w:r>
      <w:r w:rsidR="006B0F89">
        <w:rPr>
          <w:rFonts w:ascii="Times New Roman" w:hAnsi="Times New Roman"/>
          <w:sz w:val="24"/>
          <w:szCs w:val="24"/>
        </w:rPr>
        <w:t xml:space="preserve"> </w:t>
      </w:r>
      <w:r w:rsidR="006B0F89" w:rsidRPr="006B0F89">
        <w:rPr>
          <w:rFonts w:ascii="Times New Roman" w:hAnsi="Times New Roman"/>
          <w:sz w:val="24"/>
          <w:szCs w:val="24"/>
        </w:rPr>
        <w:t>pace</w:t>
      </w:r>
      <w:r w:rsidR="006B0F89">
        <w:rPr>
          <w:rFonts w:ascii="Times New Roman" w:hAnsi="Times New Roman"/>
          <w:sz w:val="24"/>
          <w:szCs w:val="24"/>
        </w:rPr>
        <w:t xml:space="preserve"> e giustizia riparativa</w:t>
      </w:r>
      <w:r w:rsidR="006B0F89" w:rsidRPr="006B0F89">
        <w:rPr>
          <w:rFonts w:ascii="Times New Roman" w:hAnsi="Times New Roman"/>
          <w:sz w:val="24"/>
          <w:szCs w:val="24"/>
        </w:rPr>
        <w:t>” un modello che, partendo dal quadro normativo di riferimento,</w:t>
      </w:r>
      <w:r w:rsidR="006B0F89">
        <w:rPr>
          <w:rFonts w:ascii="Times New Roman" w:hAnsi="Times New Roman"/>
          <w:sz w:val="24"/>
          <w:szCs w:val="24"/>
        </w:rPr>
        <w:t xml:space="preserve"> </w:t>
      </w:r>
      <w:r w:rsidR="006B0F89" w:rsidRPr="006B0F89">
        <w:rPr>
          <w:rFonts w:ascii="Times New Roman" w:hAnsi="Times New Roman"/>
          <w:sz w:val="24"/>
          <w:szCs w:val="24"/>
        </w:rPr>
        <w:t xml:space="preserve">preveda la redazione di proposte di modelli di </w:t>
      </w:r>
      <w:r w:rsidR="006B0F89">
        <w:rPr>
          <w:rFonts w:ascii="Times New Roman" w:hAnsi="Times New Roman"/>
          <w:sz w:val="24"/>
          <w:szCs w:val="24"/>
        </w:rPr>
        <w:t>livelli essenziali di prestazioni</w:t>
      </w:r>
      <w:r w:rsidRPr="0084680D">
        <w:rPr>
          <w:rFonts w:ascii="Times New Roman" w:hAnsi="Times New Roman"/>
          <w:sz w:val="24"/>
          <w:szCs w:val="24"/>
        </w:rPr>
        <w:t>.</w:t>
      </w:r>
    </w:p>
    <w:p w14:paraId="57597253" w14:textId="1A0F79E8" w:rsidR="00A7692F" w:rsidRDefault="00F63E11" w:rsidP="00732B95">
      <w:pPr>
        <w:jc w:val="both"/>
        <w:rPr>
          <w:rFonts w:ascii="Times New Roman" w:hAnsi="Times New Roman"/>
          <w:sz w:val="24"/>
          <w:szCs w:val="24"/>
        </w:rPr>
      </w:pPr>
      <w:r w:rsidRPr="000B327C">
        <w:rPr>
          <w:rFonts w:ascii="Times New Roman" w:hAnsi="Times New Roman"/>
          <w:sz w:val="24"/>
          <w:szCs w:val="24"/>
        </w:rPr>
        <w:t>È</w:t>
      </w:r>
      <w:r w:rsidR="00A7692F" w:rsidRPr="000B327C">
        <w:rPr>
          <w:rFonts w:ascii="Times New Roman" w:hAnsi="Times New Roman"/>
          <w:sz w:val="24"/>
          <w:szCs w:val="24"/>
        </w:rPr>
        <w:t xml:space="preserve"> dottore di ricerca in diritto amministrativo nella Facoltà di giurisprudenza dell’Università degli studi di Roma “La Sapienza”.</w:t>
      </w:r>
    </w:p>
    <w:p w14:paraId="5FC83284" w14:textId="77777777" w:rsidR="00A7692F" w:rsidRPr="000B327C" w:rsidRDefault="00A7692F" w:rsidP="00A7692F">
      <w:pPr>
        <w:jc w:val="both"/>
        <w:rPr>
          <w:rFonts w:ascii="Times New Roman" w:hAnsi="Times New Roman"/>
          <w:sz w:val="24"/>
          <w:szCs w:val="24"/>
        </w:rPr>
      </w:pPr>
      <w:r w:rsidRPr="000B327C">
        <w:rPr>
          <w:rFonts w:ascii="Times New Roman" w:hAnsi="Times New Roman"/>
          <w:sz w:val="24"/>
          <w:szCs w:val="24"/>
        </w:rPr>
        <w:t xml:space="preserve">Si è laureato con lode (2001) a Roma, </w:t>
      </w:r>
      <w:r w:rsidR="00C850DB" w:rsidRPr="000B327C">
        <w:rPr>
          <w:rFonts w:ascii="Times New Roman" w:hAnsi="Times New Roman"/>
          <w:sz w:val="24"/>
          <w:szCs w:val="24"/>
        </w:rPr>
        <w:t>con il Prof. Sabino Cassese, discutendo una tesi in diritto amministrativo</w:t>
      </w:r>
      <w:r w:rsidRPr="000B327C">
        <w:rPr>
          <w:rFonts w:ascii="Times New Roman" w:hAnsi="Times New Roman"/>
          <w:sz w:val="24"/>
          <w:szCs w:val="24"/>
        </w:rPr>
        <w:t xml:space="preserve"> su “</w:t>
      </w:r>
      <w:r w:rsidRPr="000B327C">
        <w:rPr>
          <w:rFonts w:ascii="Times New Roman" w:hAnsi="Times New Roman"/>
          <w:i/>
          <w:sz w:val="24"/>
          <w:szCs w:val="24"/>
        </w:rPr>
        <w:t>La nuova tutela cautelare nel processo amministrativo</w:t>
      </w:r>
      <w:r w:rsidRPr="000B327C">
        <w:rPr>
          <w:rFonts w:ascii="Times New Roman" w:hAnsi="Times New Roman"/>
          <w:sz w:val="24"/>
          <w:szCs w:val="24"/>
        </w:rPr>
        <w:t>”</w:t>
      </w:r>
      <w:r w:rsidR="00C850DB" w:rsidRPr="000B327C">
        <w:rPr>
          <w:rFonts w:ascii="Times New Roman" w:hAnsi="Times New Roman"/>
          <w:sz w:val="24"/>
          <w:szCs w:val="24"/>
        </w:rPr>
        <w:t xml:space="preserve">, nella Facoltà di giurisprudenza dell’Università degli studi di Roma “La Sapienza”; </w:t>
      </w:r>
      <w:r w:rsidRPr="000B327C">
        <w:rPr>
          <w:rFonts w:ascii="Times New Roman" w:hAnsi="Times New Roman"/>
          <w:sz w:val="24"/>
          <w:szCs w:val="24"/>
        </w:rPr>
        <w:t xml:space="preserve">nello stesso anno, ha vinto una borsa </w:t>
      </w:r>
      <w:r w:rsidR="000057E1" w:rsidRPr="000B327C">
        <w:rPr>
          <w:rFonts w:ascii="Times New Roman" w:hAnsi="Times New Roman"/>
          <w:sz w:val="24"/>
          <w:szCs w:val="24"/>
        </w:rPr>
        <w:t>di perfezionamento</w:t>
      </w:r>
      <w:r w:rsidRPr="000B327C">
        <w:rPr>
          <w:rFonts w:ascii="Times New Roman" w:hAnsi="Times New Roman"/>
          <w:sz w:val="24"/>
          <w:szCs w:val="24"/>
        </w:rPr>
        <w:t xml:space="preserve"> in scienze amministrative sul tema “</w:t>
      </w:r>
      <w:r w:rsidRPr="000B327C">
        <w:rPr>
          <w:rFonts w:ascii="Times New Roman" w:hAnsi="Times New Roman"/>
          <w:i/>
          <w:sz w:val="24"/>
          <w:szCs w:val="24"/>
        </w:rPr>
        <w:t>La regulatory competition: concorrenza di ordinamenti nel settore finanziario</w:t>
      </w:r>
      <w:r w:rsidRPr="000B327C">
        <w:rPr>
          <w:rFonts w:ascii="Times New Roman" w:hAnsi="Times New Roman"/>
          <w:sz w:val="24"/>
          <w:szCs w:val="24"/>
        </w:rPr>
        <w:t xml:space="preserve">”, </w:t>
      </w:r>
      <w:r w:rsidR="000057E1" w:rsidRPr="000B327C">
        <w:rPr>
          <w:rFonts w:ascii="Times New Roman" w:hAnsi="Times New Roman"/>
          <w:sz w:val="24"/>
          <w:szCs w:val="24"/>
        </w:rPr>
        <w:t>presso il Dipartimento di diritto pubblico della medesima università</w:t>
      </w:r>
      <w:r w:rsidRPr="000B327C">
        <w:rPr>
          <w:rFonts w:ascii="Times New Roman" w:hAnsi="Times New Roman"/>
          <w:sz w:val="24"/>
          <w:szCs w:val="24"/>
        </w:rPr>
        <w:t xml:space="preserve">. </w:t>
      </w:r>
    </w:p>
    <w:p w14:paraId="31E80C2E" w14:textId="77777777" w:rsidR="00971744" w:rsidRDefault="00C850DB" w:rsidP="00C850DB">
      <w:pPr>
        <w:jc w:val="both"/>
        <w:rPr>
          <w:rFonts w:ascii="Times New Roman" w:hAnsi="Times New Roman"/>
          <w:sz w:val="24"/>
          <w:szCs w:val="24"/>
        </w:rPr>
      </w:pPr>
      <w:r w:rsidRPr="000B327C">
        <w:rPr>
          <w:rFonts w:ascii="Times New Roman" w:hAnsi="Times New Roman"/>
          <w:sz w:val="24"/>
          <w:szCs w:val="24"/>
        </w:rPr>
        <w:t>Nel 2003 ha conseguito il diploma</w:t>
      </w:r>
      <w:r w:rsidR="004C51FA">
        <w:rPr>
          <w:rFonts w:ascii="Times New Roman" w:hAnsi="Times New Roman"/>
          <w:sz w:val="24"/>
          <w:szCs w:val="24"/>
        </w:rPr>
        <w:t xml:space="preserve"> di specializzazione presso la </w:t>
      </w:r>
      <w:r w:rsidRPr="000B327C">
        <w:rPr>
          <w:rFonts w:ascii="Times New Roman" w:hAnsi="Times New Roman"/>
          <w:sz w:val="24"/>
          <w:szCs w:val="24"/>
        </w:rPr>
        <w:t>Scuola di specializza</w:t>
      </w:r>
      <w:r w:rsidR="004C51FA">
        <w:rPr>
          <w:rFonts w:ascii="Times New Roman" w:hAnsi="Times New Roman"/>
          <w:sz w:val="24"/>
          <w:szCs w:val="24"/>
        </w:rPr>
        <w:t>zione per le professioni legali</w:t>
      </w:r>
      <w:r w:rsidRPr="000B327C">
        <w:rPr>
          <w:rFonts w:ascii="Times New Roman" w:hAnsi="Times New Roman"/>
          <w:sz w:val="24"/>
          <w:szCs w:val="24"/>
        </w:rPr>
        <w:t xml:space="preserve"> dell’Università di Roma “La Sapienza”. </w:t>
      </w:r>
    </w:p>
    <w:p w14:paraId="1E46C966" w14:textId="1069477C" w:rsidR="00C850DB" w:rsidRPr="000B327C" w:rsidRDefault="00C850DB" w:rsidP="00C850DB">
      <w:pPr>
        <w:jc w:val="both"/>
        <w:rPr>
          <w:rFonts w:ascii="Times New Roman" w:hAnsi="Times New Roman"/>
          <w:sz w:val="24"/>
          <w:szCs w:val="24"/>
        </w:rPr>
      </w:pPr>
      <w:r w:rsidRPr="000B327C">
        <w:rPr>
          <w:rFonts w:ascii="Times New Roman" w:hAnsi="Times New Roman"/>
          <w:sz w:val="24"/>
          <w:szCs w:val="24"/>
        </w:rPr>
        <w:t xml:space="preserve">Ha conseguito l’abilitazione alla professione forense presso la Corte d’Appello di Roma, dopo aver svolto la pratica forense presso l’Avvocatura Generale dello Stato. </w:t>
      </w:r>
    </w:p>
    <w:p w14:paraId="1A8731C3" w14:textId="77777777" w:rsidR="00C850DB" w:rsidRPr="000B327C" w:rsidRDefault="00C850DB" w:rsidP="00C850DB">
      <w:pPr>
        <w:jc w:val="both"/>
        <w:rPr>
          <w:rFonts w:ascii="Times New Roman" w:hAnsi="Times New Roman"/>
          <w:sz w:val="24"/>
          <w:szCs w:val="24"/>
        </w:rPr>
      </w:pPr>
      <w:r w:rsidRPr="000B327C">
        <w:rPr>
          <w:rFonts w:ascii="Times New Roman" w:hAnsi="Times New Roman"/>
          <w:sz w:val="24"/>
          <w:szCs w:val="24"/>
        </w:rPr>
        <w:t xml:space="preserve">Nel marzo 2007 ha vinto il concorso per la carriera operativa della Commissione nazionale per le Società e la Borsa, svolgendo, fino al settembre 2010, le funzioni di </w:t>
      </w:r>
      <w:r w:rsidR="00BA0A01">
        <w:rPr>
          <w:rFonts w:ascii="Times New Roman" w:hAnsi="Times New Roman"/>
          <w:sz w:val="24"/>
          <w:szCs w:val="24"/>
        </w:rPr>
        <w:t>A</w:t>
      </w:r>
      <w:r w:rsidRPr="000B327C">
        <w:rPr>
          <w:rFonts w:ascii="Times New Roman" w:hAnsi="Times New Roman"/>
          <w:sz w:val="24"/>
          <w:szCs w:val="24"/>
        </w:rPr>
        <w:t xml:space="preserve">vvocato presso la Divisione Consulenza Legale, Ufficio Consulenza e Contenzioso Emittenti. </w:t>
      </w:r>
    </w:p>
    <w:p w14:paraId="589A96B3" w14:textId="77777777" w:rsidR="00971744" w:rsidRPr="000B327C" w:rsidRDefault="00971744" w:rsidP="00971744">
      <w:pPr>
        <w:jc w:val="both"/>
        <w:rPr>
          <w:rFonts w:ascii="Times New Roman" w:hAnsi="Times New Roman"/>
          <w:sz w:val="24"/>
          <w:szCs w:val="24"/>
        </w:rPr>
      </w:pPr>
      <w:r w:rsidRPr="000B327C">
        <w:rPr>
          <w:rFonts w:ascii="Times New Roman" w:hAnsi="Times New Roman"/>
          <w:sz w:val="24"/>
          <w:szCs w:val="24"/>
        </w:rPr>
        <w:t xml:space="preserve">È stato professore a contratto di Legislazione urbanistica ed edilizia </w:t>
      </w:r>
      <w:r>
        <w:rPr>
          <w:rFonts w:ascii="Times New Roman" w:hAnsi="Times New Roman"/>
          <w:sz w:val="24"/>
          <w:szCs w:val="24"/>
        </w:rPr>
        <w:t>nonché di</w:t>
      </w:r>
      <w:r w:rsidRPr="000B327C">
        <w:rPr>
          <w:rFonts w:ascii="Times New Roman" w:hAnsi="Times New Roman"/>
          <w:sz w:val="24"/>
          <w:szCs w:val="24"/>
        </w:rPr>
        <w:t xml:space="preserve"> Legislazione delle Opere Pubbliche presso la Facoltà di architettura “Ludovico Quaroni” dell’Università di Roma “La Sapienza”, </w:t>
      </w:r>
      <w:r>
        <w:rPr>
          <w:rFonts w:ascii="Times New Roman" w:hAnsi="Times New Roman"/>
          <w:sz w:val="24"/>
          <w:szCs w:val="24"/>
        </w:rPr>
        <w:t>durante</w:t>
      </w:r>
      <w:r w:rsidRPr="000B327C">
        <w:rPr>
          <w:rFonts w:ascii="Times New Roman" w:hAnsi="Times New Roman"/>
          <w:sz w:val="24"/>
          <w:szCs w:val="24"/>
        </w:rPr>
        <w:t xml:space="preserve"> l’anno 2009/2010, e, </w:t>
      </w:r>
      <w:r>
        <w:rPr>
          <w:rFonts w:ascii="Times New Roman" w:hAnsi="Times New Roman"/>
          <w:sz w:val="24"/>
          <w:szCs w:val="24"/>
        </w:rPr>
        <w:t xml:space="preserve">presso la medesima facoltà, </w:t>
      </w:r>
      <w:r w:rsidRPr="000B327C">
        <w:rPr>
          <w:rFonts w:ascii="Times New Roman" w:hAnsi="Times New Roman"/>
          <w:sz w:val="24"/>
          <w:szCs w:val="24"/>
        </w:rPr>
        <w:t>di Legislazione ambientale e diritto urbanistico</w:t>
      </w:r>
      <w:r>
        <w:rPr>
          <w:rFonts w:ascii="Times New Roman" w:hAnsi="Times New Roman"/>
          <w:sz w:val="24"/>
          <w:szCs w:val="24"/>
        </w:rPr>
        <w:t>, durante l’anno accademico 2006/2007.</w:t>
      </w:r>
      <w:r w:rsidRPr="000B327C">
        <w:rPr>
          <w:rFonts w:ascii="Times New Roman" w:hAnsi="Times New Roman"/>
          <w:sz w:val="24"/>
          <w:szCs w:val="24"/>
        </w:rPr>
        <w:t xml:space="preserve"> </w:t>
      </w:r>
    </w:p>
    <w:p w14:paraId="4F8CC813" w14:textId="77777777" w:rsidR="00985CFA" w:rsidRPr="000B327C" w:rsidRDefault="00BA0A01" w:rsidP="00732B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E’ stato</w:t>
      </w:r>
      <w:r w:rsidR="00985CFA" w:rsidRPr="000B327C">
        <w:rPr>
          <w:rFonts w:ascii="Times New Roman" w:hAnsi="Times New Roman"/>
          <w:sz w:val="24"/>
          <w:szCs w:val="24"/>
        </w:rPr>
        <w:t xml:space="preserve"> docente </w:t>
      </w:r>
      <w:r w:rsidR="000B327C" w:rsidRPr="000B327C">
        <w:rPr>
          <w:rFonts w:ascii="Times New Roman" w:hAnsi="Times New Roman"/>
          <w:sz w:val="24"/>
          <w:szCs w:val="24"/>
        </w:rPr>
        <w:t>del corso integrativo dell’insegnamento di Diritto amministrativo</w:t>
      </w:r>
      <w:r w:rsidR="00985CFA" w:rsidRPr="000B327C">
        <w:rPr>
          <w:rFonts w:ascii="Times New Roman" w:hAnsi="Times New Roman"/>
          <w:sz w:val="24"/>
          <w:szCs w:val="24"/>
        </w:rPr>
        <w:t xml:space="preserve">, presso la Facoltà di Giurisprudenza dell’Università degli studi di Roma “La Sapienza”; </w:t>
      </w:r>
      <w:r w:rsidR="000B327C" w:rsidRPr="000B327C">
        <w:rPr>
          <w:rFonts w:ascii="Times New Roman" w:hAnsi="Times New Roman"/>
          <w:sz w:val="24"/>
          <w:szCs w:val="24"/>
        </w:rPr>
        <w:t>del Master universitario di II livello in “</w:t>
      </w:r>
      <w:r w:rsidR="000B327C" w:rsidRPr="000B327C">
        <w:rPr>
          <w:rFonts w:ascii="Times New Roman" w:hAnsi="Times New Roman"/>
          <w:i/>
          <w:sz w:val="24"/>
          <w:szCs w:val="24"/>
        </w:rPr>
        <w:t>Organizzazione e Funzionamento della Pubblica Amministrazione</w:t>
      </w:r>
      <w:r w:rsidR="000B327C" w:rsidRPr="000B327C">
        <w:rPr>
          <w:rFonts w:ascii="Times New Roman" w:hAnsi="Times New Roman"/>
          <w:sz w:val="24"/>
          <w:szCs w:val="24"/>
        </w:rPr>
        <w:t>”</w:t>
      </w:r>
      <w:r w:rsidR="000B327C">
        <w:rPr>
          <w:rFonts w:ascii="Times New Roman" w:hAnsi="Times New Roman"/>
          <w:sz w:val="24"/>
          <w:szCs w:val="24"/>
        </w:rPr>
        <w:t xml:space="preserve">, diretto dal Prof. Sabino Cassese, </w:t>
      </w:r>
      <w:r w:rsidR="000B327C" w:rsidRPr="000B327C">
        <w:rPr>
          <w:rFonts w:ascii="Times New Roman" w:hAnsi="Times New Roman"/>
          <w:sz w:val="24"/>
          <w:szCs w:val="24"/>
        </w:rPr>
        <w:t xml:space="preserve">dell’Università di Roma </w:t>
      </w:r>
      <w:r w:rsidR="000B327C">
        <w:rPr>
          <w:rFonts w:ascii="Times New Roman" w:hAnsi="Times New Roman"/>
          <w:sz w:val="24"/>
          <w:szCs w:val="24"/>
        </w:rPr>
        <w:t>“La Sapienza”; del</w:t>
      </w:r>
      <w:r w:rsidR="00985CFA" w:rsidRPr="000B327C">
        <w:rPr>
          <w:rFonts w:ascii="Times New Roman" w:hAnsi="Times New Roman"/>
          <w:sz w:val="24"/>
          <w:szCs w:val="24"/>
        </w:rPr>
        <w:t xml:space="preserve"> Master </w:t>
      </w:r>
      <w:r w:rsidR="000B327C">
        <w:rPr>
          <w:rFonts w:ascii="Times New Roman" w:hAnsi="Times New Roman"/>
          <w:sz w:val="24"/>
          <w:szCs w:val="24"/>
        </w:rPr>
        <w:t xml:space="preserve">universitario di II livello </w:t>
      </w:r>
      <w:r w:rsidR="00985CFA" w:rsidRPr="000B327C">
        <w:rPr>
          <w:rFonts w:ascii="Times New Roman" w:hAnsi="Times New Roman"/>
          <w:sz w:val="24"/>
          <w:szCs w:val="24"/>
        </w:rPr>
        <w:t xml:space="preserve">in </w:t>
      </w:r>
      <w:r w:rsidR="000B327C">
        <w:rPr>
          <w:rFonts w:ascii="Times New Roman" w:hAnsi="Times New Roman"/>
          <w:sz w:val="24"/>
          <w:szCs w:val="24"/>
        </w:rPr>
        <w:t>“</w:t>
      </w:r>
      <w:r w:rsidR="00985CFA" w:rsidRPr="000B327C">
        <w:rPr>
          <w:rFonts w:ascii="Times New Roman" w:hAnsi="Times New Roman"/>
          <w:i/>
          <w:sz w:val="24"/>
          <w:szCs w:val="24"/>
        </w:rPr>
        <w:t>Diritto amministrativo e scienze dell'amministrazione</w:t>
      </w:r>
      <w:r w:rsidR="000B327C">
        <w:rPr>
          <w:rFonts w:ascii="Times New Roman" w:hAnsi="Times New Roman"/>
          <w:sz w:val="24"/>
          <w:szCs w:val="24"/>
        </w:rPr>
        <w:t>”</w:t>
      </w:r>
      <w:r w:rsidR="00985CFA" w:rsidRPr="000B327C">
        <w:rPr>
          <w:rFonts w:ascii="Times New Roman" w:hAnsi="Times New Roman"/>
          <w:sz w:val="24"/>
          <w:szCs w:val="24"/>
        </w:rPr>
        <w:t xml:space="preserve"> </w:t>
      </w:r>
      <w:r w:rsidR="000B327C">
        <w:rPr>
          <w:rFonts w:ascii="Times New Roman" w:hAnsi="Times New Roman"/>
          <w:sz w:val="24"/>
          <w:szCs w:val="24"/>
        </w:rPr>
        <w:t>diretto dalla Pro</w:t>
      </w:r>
      <w:r>
        <w:rPr>
          <w:rFonts w:ascii="Times New Roman" w:hAnsi="Times New Roman"/>
          <w:sz w:val="24"/>
          <w:szCs w:val="24"/>
        </w:rPr>
        <w:t>f</w:t>
      </w:r>
      <w:r w:rsidR="000B327C">
        <w:rPr>
          <w:rFonts w:ascii="Times New Roman" w:hAnsi="Times New Roman"/>
          <w:sz w:val="24"/>
          <w:szCs w:val="24"/>
        </w:rPr>
        <w:t>.ssa Luisa Torchia, dell’Università “</w:t>
      </w:r>
      <w:r w:rsidR="00985CFA" w:rsidRPr="000B327C">
        <w:rPr>
          <w:rFonts w:ascii="Times New Roman" w:hAnsi="Times New Roman"/>
          <w:sz w:val="24"/>
          <w:szCs w:val="24"/>
        </w:rPr>
        <w:t>Roma Tre</w:t>
      </w:r>
      <w:r w:rsidR="000B327C">
        <w:rPr>
          <w:rFonts w:ascii="Times New Roman" w:hAnsi="Times New Roman"/>
          <w:sz w:val="24"/>
          <w:szCs w:val="24"/>
        </w:rPr>
        <w:t>”</w:t>
      </w:r>
      <w:r w:rsidR="00985CFA" w:rsidRPr="000B327C">
        <w:rPr>
          <w:rFonts w:ascii="Times New Roman" w:hAnsi="Times New Roman"/>
          <w:sz w:val="24"/>
          <w:szCs w:val="24"/>
        </w:rPr>
        <w:t xml:space="preserve">; </w:t>
      </w:r>
      <w:r w:rsidR="00585B2C">
        <w:rPr>
          <w:rFonts w:ascii="Times New Roman" w:hAnsi="Times New Roman"/>
          <w:sz w:val="24"/>
          <w:szCs w:val="24"/>
        </w:rPr>
        <w:t>d</w:t>
      </w:r>
      <w:r w:rsidR="00985CFA" w:rsidRPr="000B327C">
        <w:rPr>
          <w:rFonts w:ascii="Times New Roman" w:hAnsi="Times New Roman"/>
          <w:sz w:val="24"/>
          <w:szCs w:val="24"/>
        </w:rPr>
        <w:t>el “</w:t>
      </w:r>
      <w:r w:rsidR="00985CFA" w:rsidRPr="000B327C">
        <w:rPr>
          <w:rFonts w:ascii="Times New Roman" w:hAnsi="Times New Roman"/>
          <w:i/>
          <w:sz w:val="24"/>
          <w:szCs w:val="24"/>
        </w:rPr>
        <w:t>Network tra le Amministrazioni Centrali e Locali dei Balcani e del Mediterraneo</w:t>
      </w:r>
      <w:r w:rsidR="000B327C">
        <w:rPr>
          <w:rFonts w:ascii="Times New Roman" w:hAnsi="Times New Roman"/>
          <w:sz w:val="24"/>
          <w:szCs w:val="24"/>
        </w:rPr>
        <w:t>”, realizzato dal CIRPS in collaborazione con i</w:t>
      </w:r>
      <w:r w:rsidR="00985CFA" w:rsidRPr="000B327C">
        <w:rPr>
          <w:rFonts w:ascii="Times New Roman" w:hAnsi="Times New Roman"/>
          <w:sz w:val="24"/>
          <w:szCs w:val="24"/>
        </w:rPr>
        <w:t xml:space="preserve">l Ministero degli Affari Esteri. </w:t>
      </w:r>
    </w:p>
    <w:p w14:paraId="66E4709E" w14:textId="77777777" w:rsidR="00F15E67" w:rsidRDefault="00BA0A01" w:rsidP="00732B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="000B327C">
        <w:rPr>
          <w:rFonts w:ascii="Times New Roman" w:hAnsi="Times New Roman"/>
          <w:sz w:val="24"/>
          <w:szCs w:val="24"/>
        </w:rPr>
        <w:t>a collaborato alle attività didattiche integrative e di ricerca della Cattedra</w:t>
      </w:r>
      <w:r w:rsidR="00985CFA" w:rsidRPr="000B327C">
        <w:rPr>
          <w:rFonts w:ascii="Times New Roman" w:hAnsi="Times New Roman"/>
          <w:sz w:val="24"/>
          <w:szCs w:val="24"/>
        </w:rPr>
        <w:t xml:space="preserve"> di diritto amministrativo del prof. Sabino </w:t>
      </w:r>
      <w:r w:rsidR="000B327C">
        <w:rPr>
          <w:rFonts w:ascii="Times New Roman" w:hAnsi="Times New Roman"/>
          <w:sz w:val="24"/>
          <w:szCs w:val="24"/>
        </w:rPr>
        <w:t>Cassese</w:t>
      </w:r>
      <w:r w:rsidR="00F15E67">
        <w:rPr>
          <w:rFonts w:ascii="Times New Roman" w:hAnsi="Times New Roman"/>
          <w:sz w:val="24"/>
          <w:szCs w:val="24"/>
        </w:rPr>
        <w:t>, dell’Università di Roma “La Sapienza”</w:t>
      </w:r>
      <w:r w:rsidR="000B327C">
        <w:rPr>
          <w:rFonts w:ascii="Times New Roman" w:hAnsi="Times New Roman"/>
          <w:sz w:val="24"/>
          <w:szCs w:val="24"/>
        </w:rPr>
        <w:t xml:space="preserve">; </w:t>
      </w:r>
      <w:r w:rsidR="00985CFA" w:rsidRPr="000B327C">
        <w:rPr>
          <w:rFonts w:ascii="Times New Roman" w:hAnsi="Times New Roman"/>
          <w:sz w:val="24"/>
          <w:szCs w:val="24"/>
        </w:rPr>
        <w:t xml:space="preserve">di diritto urbanistico della Prof.ssa </w:t>
      </w:r>
      <w:r w:rsidR="00985CFA" w:rsidRPr="000B327C">
        <w:rPr>
          <w:rFonts w:ascii="Times New Roman" w:hAnsi="Times New Roman"/>
          <w:sz w:val="24"/>
          <w:szCs w:val="24"/>
        </w:rPr>
        <w:lastRenderedPageBreak/>
        <w:t>V. Mazzare</w:t>
      </w:r>
      <w:r w:rsidR="00F15E67">
        <w:rPr>
          <w:rFonts w:ascii="Times New Roman" w:hAnsi="Times New Roman"/>
          <w:sz w:val="24"/>
          <w:szCs w:val="24"/>
        </w:rPr>
        <w:t>lli e del Prof. L. Casini, della medesima università; dell’Istituto di Ricerca sulla Pubblica Amministrazione (IRPA), del quale è stato nominato socio nel 2011.</w:t>
      </w:r>
    </w:p>
    <w:p w14:paraId="64C156EE" w14:textId="77777777" w:rsidR="00985CFA" w:rsidRPr="000B327C" w:rsidRDefault="00DB4C93" w:rsidP="00292B2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 2002 collabora al</w:t>
      </w:r>
      <w:r w:rsidR="00985CFA" w:rsidRPr="000B327C">
        <w:rPr>
          <w:rFonts w:ascii="Times New Roman" w:hAnsi="Times New Roman"/>
          <w:sz w:val="24"/>
          <w:szCs w:val="24"/>
        </w:rPr>
        <w:t>la Rivista trimestrale di diritto pubblico</w:t>
      </w:r>
      <w:r>
        <w:rPr>
          <w:rFonts w:ascii="Times New Roman" w:hAnsi="Times New Roman"/>
          <w:sz w:val="24"/>
          <w:szCs w:val="24"/>
        </w:rPr>
        <w:t>, ove ha partecipato all’Osservatorio sull’attività normativa del governo</w:t>
      </w:r>
      <w:r w:rsidR="004C51F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 a</w:t>
      </w:r>
      <w:r w:rsidR="00985CFA" w:rsidRPr="000B327C">
        <w:rPr>
          <w:rFonts w:ascii="Times New Roman" w:hAnsi="Times New Roman"/>
          <w:sz w:val="24"/>
          <w:szCs w:val="24"/>
        </w:rPr>
        <w:t>l Gio</w:t>
      </w:r>
      <w:r>
        <w:rPr>
          <w:rFonts w:ascii="Times New Roman" w:hAnsi="Times New Roman"/>
          <w:sz w:val="24"/>
          <w:szCs w:val="24"/>
        </w:rPr>
        <w:t>rnale di diritto amministrativo; ha partecipato a</w:t>
      </w:r>
      <w:r w:rsidR="001D300A">
        <w:rPr>
          <w:rFonts w:ascii="Times New Roman" w:hAnsi="Times New Roman"/>
          <w:sz w:val="24"/>
          <w:szCs w:val="24"/>
        </w:rPr>
        <w:t>l programma</w:t>
      </w:r>
      <w:r>
        <w:rPr>
          <w:rFonts w:ascii="Times New Roman" w:hAnsi="Times New Roman"/>
          <w:sz w:val="24"/>
          <w:szCs w:val="24"/>
        </w:rPr>
        <w:t xml:space="preserve"> di ricerca scientifica di rilevante interesse nazionale</w:t>
      </w:r>
      <w:r w:rsidR="001D300A">
        <w:rPr>
          <w:rFonts w:ascii="Times New Roman" w:hAnsi="Times New Roman"/>
          <w:sz w:val="24"/>
          <w:szCs w:val="24"/>
        </w:rPr>
        <w:t xml:space="preserve"> P.R.I.N. 2005 “</w:t>
      </w:r>
      <w:r w:rsidR="001D300A" w:rsidRPr="001D300A">
        <w:rPr>
          <w:rFonts w:ascii="Times New Roman" w:hAnsi="Times New Roman"/>
          <w:i/>
          <w:sz w:val="24"/>
          <w:szCs w:val="24"/>
        </w:rPr>
        <w:t>La scienza del diritto amministrativo nella seconda metà del XX secolo</w:t>
      </w:r>
      <w:r w:rsidR="001D300A">
        <w:rPr>
          <w:rFonts w:ascii="Times New Roman" w:hAnsi="Times New Roman"/>
          <w:sz w:val="24"/>
          <w:szCs w:val="24"/>
        </w:rPr>
        <w:t xml:space="preserve">” </w:t>
      </w:r>
      <w:r w:rsidR="00292B27">
        <w:rPr>
          <w:rFonts w:ascii="Times New Roman" w:hAnsi="Times New Roman"/>
          <w:sz w:val="24"/>
          <w:szCs w:val="24"/>
        </w:rPr>
        <w:t xml:space="preserve">(poi trasfuso nella pubblicazione del contributo “La giustizia e la scienza del diritto amministrativo”, in </w:t>
      </w:r>
      <w:r w:rsidR="00292B27" w:rsidRPr="00292B27">
        <w:rPr>
          <w:rFonts w:ascii="Times New Roman" w:hAnsi="Times New Roman"/>
          <w:i/>
          <w:sz w:val="24"/>
          <w:szCs w:val="24"/>
        </w:rPr>
        <w:t>La scienza del diritto amministrativo nella seconda metà del XX secolo</w:t>
      </w:r>
      <w:r w:rsidR="00292B27" w:rsidRPr="00292B27">
        <w:rPr>
          <w:rFonts w:ascii="Times New Roman" w:hAnsi="Times New Roman"/>
          <w:sz w:val="24"/>
          <w:szCs w:val="24"/>
        </w:rPr>
        <w:t>, con Luisa Torchia, Aldo Sandulli e Rita Perez, Napoli, Editoriale Scientifica, 2008</w:t>
      </w:r>
      <w:r w:rsidR="00292B27">
        <w:rPr>
          <w:rFonts w:ascii="Times New Roman" w:hAnsi="Times New Roman"/>
          <w:sz w:val="24"/>
          <w:szCs w:val="24"/>
        </w:rPr>
        <w:t xml:space="preserve">) </w:t>
      </w:r>
      <w:r w:rsidR="001D300A">
        <w:rPr>
          <w:rFonts w:ascii="Times New Roman" w:hAnsi="Times New Roman"/>
          <w:sz w:val="24"/>
          <w:szCs w:val="24"/>
        </w:rPr>
        <w:t xml:space="preserve">e alla ricerca sul </w:t>
      </w:r>
      <w:r w:rsidR="004C51FA">
        <w:rPr>
          <w:rFonts w:ascii="Times New Roman" w:hAnsi="Times New Roman"/>
          <w:sz w:val="24"/>
          <w:szCs w:val="24"/>
        </w:rPr>
        <w:t>“</w:t>
      </w:r>
      <w:r w:rsidR="001D300A" w:rsidRPr="004C51FA">
        <w:rPr>
          <w:rFonts w:ascii="Times New Roman" w:hAnsi="Times New Roman"/>
          <w:i/>
          <w:sz w:val="24"/>
          <w:szCs w:val="24"/>
        </w:rPr>
        <w:t>Sistema amministrativo italiano nel XXI secolo</w:t>
      </w:r>
      <w:r w:rsidR="004C51FA">
        <w:rPr>
          <w:rFonts w:ascii="Times New Roman" w:hAnsi="Times New Roman"/>
          <w:sz w:val="24"/>
          <w:szCs w:val="24"/>
        </w:rPr>
        <w:t>”, diretta dalla Prof.ssa Luisa Torchia</w:t>
      </w:r>
      <w:r w:rsidR="00985CFA" w:rsidRPr="000B327C">
        <w:rPr>
          <w:rFonts w:ascii="Times New Roman" w:hAnsi="Times New Roman"/>
          <w:sz w:val="24"/>
          <w:szCs w:val="24"/>
        </w:rPr>
        <w:t xml:space="preserve">. </w:t>
      </w:r>
    </w:p>
    <w:p w14:paraId="6830DA20" w14:textId="77777777" w:rsidR="002538EE" w:rsidRDefault="002B1E1B" w:rsidP="00732B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 2012 è stato relatore su materie d’interesse giuridico in convegni organizzati dalla Fondazione studi giuridici dell’Ordine forense del Tribunale di Pistoia e dal Comitato pari opportunità dell’Ordine forense del Tribunale di Firenze</w:t>
      </w:r>
      <w:r w:rsidR="00DA5426">
        <w:rPr>
          <w:rFonts w:ascii="Times New Roman" w:hAnsi="Times New Roman"/>
          <w:sz w:val="24"/>
          <w:szCs w:val="24"/>
        </w:rPr>
        <w:t xml:space="preserve"> ed ha partecipato a giornate di approfondimento di tematiche civiche per scuole e associazioni di volontariato</w:t>
      </w:r>
      <w:r>
        <w:rPr>
          <w:rFonts w:ascii="Times New Roman" w:hAnsi="Times New Roman"/>
          <w:sz w:val="24"/>
          <w:szCs w:val="24"/>
        </w:rPr>
        <w:t>.</w:t>
      </w:r>
      <w:r w:rsidR="002538EE" w:rsidRPr="002538EE">
        <w:rPr>
          <w:rFonts w:ascii="Times New Roman" w:hAnsi="Times New Roman"/>
          <w:sz w:val="24"/>
          <w:szCs w:val="24"/>
        </w:rPr>
        <w:t xml:space="preserve"> </w:t>
      </w:r>
    </w:p>
    <w:p w14:paraId="06685877" w14:textId="4CEC8B4B" w:rsidR="00FB60A5" w:rsidRDefault="00DB4C93" w:rsidP="00732B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suoi interessi includono la</w:t>
      </w:r>
      <w:r w:rsidR="00985CFA" w:rsidRPr="000B327C">
        <w:rPr>
          <w:rFonts w:ascii="Times New Roman" w:hAnsi="Times New Roman"/>
          <w:sz w:val="24"/>
          <w:szCs w:val="24"/>
        </w:rPr>
        <w:t xml:space="preserve"> giustizia amministrativa, </w:t>
      </w:r>
      <w:r>
        <w:rPr>
          <w:rFonts w:ascii="Times New Roman" w:hAnsi="Times New Roman"/>
          <w:sz w:val="24"/>
          <w:szCs w:val="24"/>
        </w:rPr>
        <w:t xml:space="preserve">il </w:t>
      </w:r>
      <w:r w:rsidR="00985CFA" w:rsidRPr="000B327C">
        <w:rPr>
          <w:rFonts w:ascii="Times New Roman" w:hAnsi="Times New Roman"/>
          <w:sz w:val="24"/>
          <w:szCs w:val="24"/>
        </w:rPr>
        <w:t xml:space="preserve">diritto urbanistico e dell’edilizia, </w:t>
      </w:r>
      <w:r>
        <w:rPr>
          <w:rFonts w:ascii="Times New Roman" w:hAnsi="Times New Roman"/>
          <w:sz w:val="24"/>
          <w:szCs w:val="24"/>
        </w:rPr>
        <w:t xml:space="preserve">il </w:t>
      </w:r>
      <w:r w:rsidR="00985CFA" w:rsidRPr="000B327C">
        <w:rPr>
          <w:rFonts w:ascii="Times New Roman" w:hAnsi="Times New Roman"/>
          <w:sz w:val="24"/>
          <w:szCs w:val="24"/>
        </w:rPr>
        <w:t xml:space="preserve">diritto </w:t>
      </w:r>
      <w:r>
        <w:rPr>
          <w:rFonts w:ascii="Times New Roman" w:hAnsi="Times New Roman"/>
          <w:sz w:val="24"/>
          <w:szCs w:val="24"/>
        </w:rPr>
        <w:t xml:space="preserve">commerciale e </w:t>
      </w:r>
      <w:r w:rsidR="00985CFA" w:rsidRPr="000B327C">
        <w:rPr>
          <w:rFonts w:ascii="Times New Roman" w:hAnsi="Times New Roman"/>
          <w:sz w:val="24"/>
          <w:szCs w:val="24"/>
        </w:rPr>
        <w:t>finanziario</w:t>
      </w:r>
      <w:r w:rsidR="005A248C">
        <w:rPr>
          <w:rFonts w:ascii="Times New Roman" w:hAnsi="Times New Roman"/>
          <w:sz w:val="24"/>
          <w:szCs w:val="24"/>
        </w:rPr>
        <w:t>, il diritto della protezione internazionale</w:t>
      </w:r>
      <w:r w:rsidR="00985CFA" w:rsidRPr="000B327C">
        <w:rPr>
          <w:rFonts w:ascii="Times New Roman" w:hAnsi="Times New Roman"/>
          <w:sz w:val="24"/>
          <w:szCs w:val="24"/>
        </w:rPr>
        <w:t>.</w:t>
      </w:r>
    </w:p>
    <w:p w14:paraId="37B321A6" w14:textId="6E1EB2A5" w:rsidR="00FB60A5" w:rsidRDefault="00FB60A5" w:rsidP="00732B95">
      <w:pPr>
        <w:jc w:val="both"/>
        <w:rPr>
          <w:rFonts w:ascii="Times New Roman" w:hAnsi="Times New Roman"/>
          <w:sz w:val="24"/>
          <w:szCs w:val="24"/>
        </w:rPr>
      </w:pPr>
    </w:p>
    <w:p w14:paraId="2AB85FE0" w14:textId="61CDFEFE" w:rsidR="00FB60A5" w:rsidRDefault="002C2988" w:rsidP="00732B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Roma</w:t>
      </w:r>
      <w:r w:rsidR="00FB60A5">
        <w:rPr>
          <w:rFonts w:ascii="Times New Roman" w:hAnsi="Times New Roman"/>
          <w:sz w:val="24"/>
          <w:szCs w:val="24"/>
        </w:rPr>
        <w:t xml:space="preserve"> </w:t>
      </w:r>
      <w:r w:rsidR="00BD11E9">
        <w:rPr>
          <w:rFonts w:ascii="Times New Roman" w:hAnsi="Times New Roman"/>
          <w:sz w:val="24"/>
          <w:szCs w:val="24"/>
        </w:rPr>
        <w:t>04</w:t>
      </w:r>
      <w:r w:rsidR="00FB60A5">
        <w:rPr>
          <w:rFonts w:ascii="Times New Roman" w:hAnsi="Times New Roman"/>
          <w:sz w:val="24"/>
          <w:szCs w:val="24"/>
        </w:rPr>
        <w:t xml:space="preserve"> </w:t>
      </w:r>
      <w:r w:rsidR="00BD11E9">
        <w:rPr>
          <w:rFonts w:ascii="Times New Roman" w:hAnsi="Times New Roman"/>
          <w:sz w:val="24"/>
          <w:szCs w:val="24"/>
        </w:rPr>
        <w:t>luglio</w:t>
      </w:r>
      <w:r w:rsidR="00FB60A5">
        <w:rPr>
          <w:rFonts w:ascii="Times New Roman" w:hAnsi="Times New Roman"/>
          <w:sz w:val="24"/>
          <w:szCs w:val="24"/>
        </w:rPr>
        <w:t xml:space="preserve"> 202</w:t>
      </w:r>
      <w:r w:rsidR="00380D7B">
        <w:rPr>
          <w:rFonts w:ascii="Times New Roman" w:hAnsi="Times New Roman"/>
          <w:sz w:val="24"/>
          <w:szCs w:val="24"/>
        </w:rPr>
        <w:t>5</w:t>
      </w:r>
      <w:r w:rsidR="00FB60A5">
        <w:rPr>
          <w:rFonts w:ascii="Times New Roman" w:hAnsi="Times New Roman"/>
          <w:sz w:val="24"/>
          <w:szCs w:val="24"/>
        </w:rPr>
        <w:tab/>
      </w:r>
      <w:r w:rsidR="00FB60A5">
        <w:rPr>
          <w:rFonts w:ascii="Times New Roman" w:hAnsi="Times New Roman"/>
          <w:sz w:val="24"/>
          <w:szCs w:val="24"/>
        </w:rPr>
        <w:tab/>
      </w:r>
      <w:r w:rsidR="00FB60A5">
        <w:rPr>
          <w:rFonts w:ascii="Times New Roman" w:hAnsi="Times New Roman"/>
          <w:sz w:val="24"/>
          <w:szCs w:val="24"/>
        </w:rPr>
        <w:tab/>
      </w:r>
      <w:r w:rsidR="00FB60A5">
        <w:rPr>
          <w:rFonts w:ascii="Times New Roman" w:hAnsi="Times New Roman"/>
          <w:sz w:val="24"/>
          <w:szCs w:val="24"/>
        </w:rPr>
        <w:tab/>
      </w:r>
      <w:r w:rsidR="00FB60A5">
        <w:rPr>
          <w:rFonts w:ascii="Times New Roman" w:hAnsi="Times New Roman"/>
          <w:sz w:val="24"/>
          <w:szCs w:val="24"/>
        </w:rPr>
        <w:tab/>
      </w:r>
      <w:r w:rsidR="00FB60A5">
        <w:rPr>
          <w:rFonts w:ascii="Times New Roman" w:hAnsi="Times New Roman"/>
          <w:sz w:val="24"/>
          <w:szCs w:val="24"/>
        </w:rPr>
        <w:tab/>
      </w:r>
      <w:r w:rsidR="00FB60A5">
        <w:rPr>
          <w:rFonts w:ascii="Times New Roman" w:hAnsi="Times New Roman"/>
          <w:sz w:val="24"/>
          <w:szCs w:val="24"/>
        </w:rPr>
        <w:tab/>
      </w:r>
      <w:r w:rsidR="00FB60A5">
        <w:rPr>
          <w:rFonts w:ascii="Times New Roman" w:hAnsi="Times New Roman"/>
          <w:sz w:val="24"/>
          <w:szCs w:val="24"/>
        </w:rPr>
        <w:tab/>
        <w:t>Firmato</w:t>
      </w:r>
    </w:p>
    <w:p w14:paraId="07EA3DA6" w14:textId="77777777" w:rsidR="002C2988" w:rsidRDefault="002C2988" w:rsidP="00732B95">
      <w:pPr>
        <w:jc w:val="both"/>
        <w:rPr>
          <w:rFonts w:ascii="Times New Roman" w:hAnsi="Times New Roman"/>
          <w:sz w:val="24"/>
          <w:szCs w:val="24"/>
        </w:rPr>
      </w:pPr>
    </w:p>
    <w:p w14:paraId="3362842B" w14:textId="77777777" w:rsidR="002C2988" w:rsidRDefault="002C2988" w:rsidP="00732B95">
      <w:pPr>
        <w:jc w:val="both"/>
        <w:rPr>
          <w:rFonts w:ascii="Times New Roman" w:hAnsi="Times New Roman"/>
          <w:sz w:val="24"/>
          <w:szCs w:val="24"/>
        </w:rPr>
      </w:pPr>
    </w:p>
    <w:p w14:paraId="5B16A5CF" w14:textId="77777777" w:rsidR="002C2988" w:rsidRDefault="002C2988" w:rsidP="00732B95">
      <w:pPr>
        <w:jc w:val="both"/>
        <w:rPr>
          <w:rFonts w:ascii="Times New Roman" w:hAnsi="Times New Roman"/>
          <w:sz w:val="24"/>
          <w:szCs w:val="24"/>
        </w:rPr>
      </w:pPr>
    </w:p>
    <w:p w14:paraId="574EA32C" w14:textId="0DFE3B1C" w:rsidR="002C2988" w:rsidRDefault="002C2988" w:rsidP="00732B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Autorizza i</w:t>
      </w:r>
      <w:r w:rsidRPr="002C2988">
        <w:rPr>
          <w:rFonts w:ascii="Times New Roman" w:hAnsi="Times New Roman"/>
          <w:sz w:val="24"/>
          <w:szCs w:val="24"/>
        </w:rPr>
        <w:t>l trattamento dei dati personali ai sensi e per gli effetti del Regolamento (UE) 2016/679 relativo alla protezione delle persone fisiche con riguardo al trattamento dei dati personali (GDPR).</w:t>
      </w:r>
    </w:p>
    <w:p w14:paraId="41295C8F" w14:textId="77777777" w:rsidR="002C2988" w:rsidRDefault="002C2988" w:rsidP="00732B95">
      <w:pPr>
        <w:jc w:val="both"/>
        <w:rPr>
          <w:rFonts w:ascii="Times New Roman" w:hAnsi="Times New Roman"/>
          <w:sz w:val="24"/>
          <w:szCs w:val="24"/>
        </w:rPr>
      </w:pPr>
    </w:p>
    <w:p w14:paraId="786EBC30" w14:textId="4586D4B6" w:rsidR="002C2988" w:rsidRPr="000B327C" w:rsidRDefault="002C2988" w:rsidP="00732B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Roma </w:t>
      </w:r>
      <w:r w:rsidR="00BD11E9">
        <w:rPr>
          <w:rFonts w:ascii="Times New Roman" w:hAnsi="Times New Roman"/>
          <w:sz w:val="24"/>
          <w:szCs w:val="24"/>
        </w:rPr>
        <w:t>04 luglio 2025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Firmato</w:t>
      </w:r>
    </w:p>
    <w:sectPr w:rsidR="002C2988" w:rsidRPr="000B327C" w:rsidSect="00244A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D6EC8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224B0E"/>
    <w:multiLevelType w:val="hybridMultilevel"/>
    <w:tmpl w:val="16DE9214"/>
    <w:lvl w:ilvl="0" w:tplc="7F4CECC0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87573914">
    <w:abstractNumId w:val="0"/>
  </w:num>
  <w:num w:numId="2" w16cid:durableId="545917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63"/>
    <w:rsid w:val="000057E1"/>
    <w:rsid w:val="000068DE"/>
    <w:rsid w:val="000B327C"/>
    <w:rsid w:val="001C6004"/>
    <w:rsid w:val="001C6785"/>
    <w:rsid w:val="001D300A"/>
    <w:rsid w:val="002014C2"/>
    <w:rsid w:val="002269F4"/>
    <w:rsid w:val="00244A90"/>
    <w:rsid w:val="002478AA"/>
    <w:rsid w:val="002538EE"/>
    <w:rsid w:val="00292B27"/>
    <w:rsid w:val="002B1E1B"/>
    <w:rsid w:val="002C2988"/>
    <w:rsid w:val="00380D7B"/>
    <w:rsid w:val="003915CF"/>
    <w:rsid w:val="003A5143"/>
    <w:rsid w:val="004C51FA"/>
    <w:rsid w:val="004F0336"/>
    <w:rsid w:val="0050209B"/>
    <w:rsid w:val="00585B2C"/>
    <w:rsid w:val="005A248C"/>
    <w:rsid w:val="005C2EB7"/>
    <w:rsid w:val="00613413"/>
    <w:rsid w:val="0067272A"/>
    <w:rsid w:val="006A327F"/>
    <w:rsid w:val="006A58F1"/>
    <w:rsid w:val="006B0F89"/>
    <w:rsid w:val="00705D3E"/>
    <w:rsid w:val="00732B95"/>
    <w:rsid w:val="0084680D"/>
    <w:rsid w:val="008965E2"/>
    <w:rsid w:val="00971744"/>
    <w:rsid w:val="00985CFA"/>
    <w:rsid w:val="009A1A6E"/>
    <w:rsid w:val="009A7EFC"/>
    <w:rsid w:val="00A23CEB"/>
    <w:rsid w:val="00A27ED5"/>
    <w:rsid w:val="00A74007"/>
    <w:rsid w:val="00A7692F"/>
    <w:rsid w:val="00A91058"/>
    <w:rsid w:val="00A955C2"/>
    <w:rsid w:val="00B80216"/>
    <w:rsid w:val="00B876DC"/>
    <w:rsid w:val="00BA0A01"/>
    <w:rsid w:val="00BB5615"/>
    <w:rsid w:val="00BD11E9"/>
    <w:rsid w:val="00C11A5B"/>
    <w:rsid w:val="00C5337C"/>
    <w:rsid w:val="00C828BB"/>
    <w:rsid w:val="00C850DB"/>
    <w:rsid w:val="00CC14A1"/>
    <w:rsid w:val="00CC3F63"/>
    <w:rsid w:val="00D46E72"/>
    <w:rsid w:val="00D63484"/>
    <w:rsid w:val="00D93F50"/>
    <w:rsid w:val="00D9641A"/>
    <w:rsid w:val="00DA5426"/>
    <w:rsid w:val="00DB231A"/>
    <w:rsid w:val="00DB4C93"/>
    <w:rsid w:val="00DB5298"/>
    <w:rsid w:val="00E4422B"/>
    <w:rsid w:val="00EB0A64"/>
    <w:rsid w:val="00F15E67"/>
    <w:rsid w:val="00F44D30"/>
    <w:rsid w:val="00F63E11"/>
    <w:rsid w:val="00FB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8D7E8A"/>
  <w15:chartTrackingRefBased/>
  <w15:docId w15:val="{A8C0BC8B-0102-4875-9BE5-795B0A6F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4A9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6A58F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538EE"/>
    <w:pPr>
      <w:spacing w:after="0" w:line="240" w:lineRule="auto"/>
      <w:ind w:left="720"/>
      <w:contextualSpacing/>
    </w:pPr>
    <w:rPr>
      <w:rFonts w:ascii="Arial" w:eastAsia="Times New Roman" w:hAnsi="Arial" w:cs="Arial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11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patrizio rubechini</cp:lastModifiedBy>
  <cp:revision>2</cp:revision>
  <dcterms:created xsi:type="dcterms:W3CDTF">2025-07-09T08:26:00Z</dcterms:created>
  <dcterms:modified xsi:type="dcterms:W3CDTF">2025-07-09T08:26:00Z</dcterms:modified>
</cp:coreProperties>
</file>