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4E988" w14:textId="6548D943" w:rsidR="009C0D77" w:rsidRPr="00656F44" w:rsidRDefault="009C0D77" w:rsidP="00F02FB5">
      <w:pPr>
        <w:jc w:val="center"/>
        <w:rPr>
          <w:rFonts w:cs="Times New Roman"/>
        </w:rPr>
      </w:pPr>
      <w:r w:rsidRPr="00656F44">
        <w:rPr>
          <w:rFonts w:cs="Times New Roman"/>
        </w:rPr>
        <w:t>Cinzia Carmosino</w:t>
      </w:r>
    </w:p>
    <w:p w14:paraId="36C3CA90" w14:textId="77777777" w:rsidR="00F02FB5" w:rsidRPr="00656F44" w:rsidRDefault="00F02FB5" w:rsidP="00F02FB5">
      <w:pPr>
        <w:jc w:val="center"/>
        <w:rPr>
          <w:rFonts w:cs="Times New Roman"/>
        </w:rPr>
      </w:pPr>
    </w:p>
    <w:p w14:paraId="30EFE6EA" w14:textId="09321ED8" w:rsidR="009C0D77" w:rsidRPr="00656F44" w:rsidRDefault="00C4100D" w:rsidP="009C0D77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Elenco delle p</w:t>
      </w:r>
      <w:r w:rsidR="009C0D77" w:rsidRPr="00656F44">
        <w:rPr>
          <w:rFonts w:cs="Times New Roman"/>
          <w:b/>
        </w:rPr>
        <w:t>ubblicazioni</w:t>
      </w:r>
    </w:p>
    <w:p w14:paraId="7E7A770C" w14:textId="77777777" w:rsidR="009C0D77" w:rsidRPr="00656F44" w:rsidRDefault="009C0D77" w:rsidP="009C0D77">
      <w:pPr>
        <w:spacing w:line="360" w:lineRule="auto"/>
        <w:jc w:val="center"/>
        <w:rPr>
          <w:rFonts w:cs="Times New Roman"/>
        </w:rPr>
      </w:pPr>
    </w:p>
    <w:p w14:paraId="3B35F19C" w14:textId="21AB2FF9" w:rsidR="009C0D77" w:rsidRPr="00656F44" w:rsidRDefault="009C0D77" w:rsidP="009C0D77">
      <w:pPr>
        <w:spacing w:line="360" w:lineRule="auto"/>
        <w:jc w:val="both"/>
        <w:rPr>
          <w:rFonts w:cs="Times New Roman"/>
          <w:b/>
        </w:rPr>
      </w:pPr>
      <w:r w:rsidRPr="00656F44">
        <w:rPr>
          <w:rFonts w:cs="Times New Roman"/>
          <w:b/>
        </w:rPr>
        <w:t xml:space="preserve">Articoli </w:t>
      </w:r>
      <w:r w:rsidR="00BD4FC6" w:rsidRPr="00656F44">
        <w:rPr>
          <w:rFonts w:cs="Times New Roman"/>
          <w:b/>
        </w:rPr>
        <w:t>su riviste</w:t>
      </w:r>
    </w:p>
    <w:p w14:paraId="1F82B707" w14:textId="495E9166" w:rsidR="009C0D77" w:rsidRPr="00656F44" w:rsidRDefault="001D6341" w:rsidP="00880BA8">
      <w:pPr>
        <w:pStyle w:val="Paragrafoelenco"/>
        <w:numPr>
          <w:ilvl w:val="0"/>
          <w:numId w:val="1"/>
        </w:numPr>
        <w:jc w:val="both"/>
        <w:rPr>
          <w:rFonts w:cs="Times New Roman"/>
        </w:rPr>
      </w:pPr>
      <w:r w:rsidRPr="00656F44">
        <w:rPr>
          <w:rFonts w:cs="Times New Roman"/>
        </w:rPr>
        <w:t xml:space="preserve">C. Carmosino, </w:t>
      </w:r>
      <w:r w:rsidR="00380CE4" w:rsidRPr="00656F44">
        <w:rPr>
          <w:rFonts w:cs="Times New Roman"/>
          <w:i/>
        </w:rPr>
        <w:t xml:space="preserve">Il completamento della riforma organizzativa del Mibact: </w:t>
      </w:r>
      <w:r w:rsidR="00222103" w:rsidRPr="00656F44">
        <w:rPr>
          <w:rFonts w:cs="Times New Roman"/>
          <w:i/>
        </w:rPr>
        <w:t>i nuovi istituti autonomi e il rafforzamento dei poli museali</w:t>
      </w:r>
      <w:r w:rsidR="007E4FB1" w:rsidRPr="00656F44">
        <w:rPr>
          <w:rFonts w:cs="Times New Roman"/>
        </w:rPr>
        <w:t xml:space="preserve">, in </w:t>
      </w:r>
      <w:r w:rsidR="007E4FB1" w:rsidRPr="00656F44">
        <w:rPr>
          <w:rFonts w:cs="Times New Roman"/>
          <w:i/>
        </w:rPr>
        <w:t>Aedon</w:t>
      </w:r>
      <w:r w:rsidR="007E4FB1" w:rsidRPr="00656F44">
        <w:rPr>
          <w:rFonts w:cs="Times New Roman"/>
        </w:rPr>
        <w:t xml:space="preserve">, n. 1/2016, sul sito </w:t>
      </w:r>
      <w:hyperlink r:id="rId6" w:history="1">
        <w:r w:rsidR="007E4FB1" w:rsidRPr="00656F44">
          <w:rPr>
            <w:rStyle w:val="Collegamentoipertestuale"/>
            <w:rFonts w:cs="Times New Roman"/>
          </w:rPr>
          <w:t>http://www.aedon.mulino.it/archivio/2016/1/carmosino.htm</w:t>
        </w:r>
      </w:hyperlink>
      <w:r w:rsidR="007E4FB1" w:rsidRPr="00656F44">
        <w:rPr>
          <w:rFonts w:cs="Times New Roman"/>
        </w:rPr>
        <w:t xml:space="preserve">; </w:t>
      </w:r>
    </w:p>
    <w:p w14:paraId="7A5375A6" w14:textId="4BFCE373" w:rsidR="00880BA8" w:rsidRPr="00656F44" w:rsidRDefault="001D6341" w:rsidP="00880BA8">
      <w:pPr>
        <w:pStyle w:val="Paragrafoelenco"/>
        <w:numPr>
          <w:ilvl w:val="0"/>
          <w:numId w:val="1"/>
        </w:numPr>
        <w:jc w:val="both"/>
        <w:rPr>
          <w:rFonts w:cs="Times New Roman"/>
        </w:rPr>
      </w:pPr>
      <w:r w:rsidRPr="00656F44">
        <w:rPr>
          <w:rFonts w:cs="Times New Roman"/>
        </w:rPr>
        <w:t xml:space="preserve">C. Carmosino, </w:t>
      </w:r>
      <w:r w:rsidR="00880BA8" w:rsidRPr="00656F44">
        <w:rPr>
          <w:rFonts w:cs="Times New Roman"/>
          <w:i/>
        </w:rPr>
        <w:t>I beni culturali: misure di urgenza e interventi di sistema</w:t>
      </w:r>
      <w:r w:rsidR="00880BA8" w:rsidRPr="00656F44">
        <w:rPr>
          <w:rFonts w:cs="Times New Roman"/>
        </w:rPr>
        <w:t xml:space="preserve">, in </w:t>
      </w:r>
      <w:r w:rsidR="00880BA8" w:rsidRPr="00656F44">
        <w:rPr>
          <w:rFonts w:cs="Times New Roman"/>
          <w:i/>
        </w:rPr>
        <w:t>Giornale di diritto amministrativo</w:t>
      </w:r>
      <w:r w:rsidR="00880BA8" w:rsidRPr="00656F44">
        <w:rPr>
          <w:rFonts w:cs="Times New Roman"/>
        </w:rPr>
        <w:t>, n. 2/2016, pp. 207-213</w:t>
      </w:r>
      <w:r w:rsidR="00B240B9" w:rsidRPr="00656F44">
        <w:rPr>
          <w:rFonts w:cs="Times New Roman"/>
        </w:rPr>
        <w:t>;</w:t>
      </w:r>
    </w:p>
    <w:p w14:paraId="328209DD" w14:textId="3FAE941C" w:rsidR="00B240B9" w:rsidRPr="00656F44" w:rsidRDefault="001D6341" w:rsidP="00B240B9">
      <w:pPr>
        <w:pStyle w:val="ECVSectionBullet"/>
        <w:numPr>
          <w:ilvl w:val="0"/>
          <w:numId w:val="1"/>
        </w:numPr>
        <w:jc w:val="both"/>
        <w:rPr>
          <w:rStyle w:val="Collegamentoipertestuale"/>
          <w:rFonts w:asciiTheme="minorHAnsi" w:hAnsiTheme="minorHAnsi" w:cs="Times New Roman"/>
          <w:iCs/>
          <w:color w:val="3F3A38"/>
          <w:sz w:val="24"/>
          <w:u w:val="none"/>
          <w:lang w:val="it-IT"/>
        </w:rPr>
      </w:pPr>
      <w:r w:rsidRPr="00656F44">
        <w:rPr>
          <w:rFonts w:asciiTheme="minorHAnsi" w:hAnsiTheme="minorHAnsi" w:cs="Times New Roman"/>
          <w:color w:val="auto"/>
          <w:sz w:val="24"/>
          <w:lang w:val="it-IT"/>
        </w:rPr>
        <w:t xml:space="preserve">C. Carmosino, </w:t>
      </w:r>
      <w:r w:rsidR="00B240B9" w:rsidRPr="00656F44">
        <w:rPr>
          <w:rFonts w:asciiTheme="minorHAnsi" w:hAnsiTheme="minorHAnsi" w:cs="Times New Roman"/>
          <w:i/>
          <w:color w:val="auto"/>
          <w:sz w:val="24"/>
          <w:lang w:val="it-IT"/>
        </w:rPr>
        <w:t>La Convenzione</w:t>
      </w:r>
      <w:r w:rsidR="00B240B9" w:rsidRPr="00656F44">
        <w:rPr>
          <w:rFonts w:asciiTheme="minorHAnsi" w:hAnsiTheme="minorHAnsi" w:cs="Times New Roman"/>
          <w:color w:val="auto"/>
          <w:sz w:val="24"/>
          <w:lang w:val="it-IT"/>
        </w:rPr>
        <w:t xml:space="preserve"> </w:t>
      </w:r>
      <w:r w:rsidR="00B240B9" w:rsidRPr="00656F44">
        <w:rPr>
          <w:rStyle w:val="Enfasicorsivo"/>
          <w:rFonts w:asciiTheme="minorHAnsi" w:hAnsiTheme="minorHAnsi" w:cs="Times New Roman"/>
          <w:color w:val="auto"/>
          <w:sz w:val="24"/>
          <w:lang w:val="it-IT"/>
        </w:rPr>
        <w:t>quadro del Consiglio d’Europa sul valore del patrimonio culturale per la società</w:t>
      </w:r>
      <w:r w:rsidR="00B240B9" w:rsidRPr="00656F44">
        <w:rPr>
          <w:rStyle w:val="Enfasicorsivo"/>
          <w:rFonts w:asciiTheme="minorHAnsi" w:hAnsiTheme="minorHAnsi" w:cs="Times New Roman"/>
          <w:i w:val="0"/>
          <w:color w:val="auto"/>
          <w:sz w:val="24"/>
          <w:lang w:val="it-IT"/>
        </w:rPr>
        <w:t xml:space="preserve">, in </w:t>
      </w:r>
      <w:r w:rsidR="00B240B9" w:rsidRPr="00656F44">
        <w:rPr>
          <w:rStyle w:val="Enfasicorsivo"/>
          <w:rFonts w:asciiTheme="minorHAnsi" w:hAnsiTheme="minorHAnsi" w:cs="Times New Roman"/>
          <w:color w:val="auto"/>
          <w:sz w:val="24"/>
          <w:lang w:val="it-IT"/>
        </w:rPr>
        <w:t>Aedon</w:t>
      </w:r>
      <w:r w:rsidR="003E7595" w:rsidRPr="00656F44">
        <w:rPr>
          <w:rStyle w:val="Enfasicorsivo"/>
          <w:rFonts w:asciiTheme="minorHAnsi" w:hAnsiTheme="minorHAnsi" w:cs="Times New Roman"/>
          <w:i w:val="0"/>
          <w:color w:val="auto"/>
          <w:sz w:val="24"/>
          <w:lang w:val="it-IT"/>
        </w:rPr>
        <w:t xml:space="preserve">, </w:t>
      </w:r>
      <w:r w:rsidR="00B240B9" w:rsidRPr="00656F44">
        <w:rPr>
          <w:rStyle w:val="Enfasicorsivo"/>
          <w:rFonts w:asciiTheme="minorHAnsi" w:hAnsiTheme="minorHAnsi" w:cs="Times New Roman"/>
          <w:i w:val="0"/>
          <w:color w:val="auto"/>
          <w:sz w:val="24"/>
          <w:lang w:val="it-IT"/>
        </w:rPr>
        <w:t>n. 1/2013, su</w:t>
      </w:r>
      <w:r w:rsidR="006407FC" w:rsidRPr="00656F44">
        <w:rPr>
          <w:rStyle w:val="Enfasicorsivo"/>
          <w:rFonts w:asciiTheme="minorHAnsi" w:hAnsiTheme="minorHAnsi" w:cs="Times New Roman"/>
          <w:i w:val="0"/>
          <w:color w:val="auto"/>
          <w:sz w:val="24"/>
          <w:lang w:val="it-IT"/>
        </w:rPr>
        <w:t>l sito</w:t>
      </w:r>
      <w:r w:rsidR="00B240B9" w:rsidRPr="00656F44">
        <w:rPr>
          <w:rFonts w:asciiTheme="minorHAnsi" w:hAnsiTheme="minorHAnsi" w:cs="Times New Roman"/>
          <w:sz w:val="24"/>
          <w:lang w:val="it-IT"/>
        </w:rPr>
        <w:t xml:space="preserve"> </w:t>
      </w:r>
      <w:hyperlink r:id="rId7" w:history="1">
        <w:r w:rsidR="00B240B9" w:rsidRPr="00656F44">
          <w:rPr>
            <w:rStyle w:val="Collegamentoipertestuale"/>
            <w:rFonts w:asciiTheme="minorHAnsi" w:hAnsiTheme="minorHAnsi" w:cs="Times New Roman"/>
            <w:sz w:val="24"/>
            <w:lang w:val="it-IT"/>
          </w:rPr>
          <w:t>http://www.aedon.mulino.it/archivio/2013/1/carmosino.htm</w:t>
        </w:r>
      </w:hyperlink>
      <w:r w:rsidR="00757F2F" w:rsidRPr="00656F44">
        <w:rPr>
          <w:rStyle w:val="Collegamentoipertestuale"/>
          <w:rFonts w:asciiTheme="minorHAnsi" w:hAnsiTheme="minorHAnsi" w:cs="Times New Roman"/>
          <w:color w:val="auto"/>
          <w:sz w:val="24"/>
          <w:u w:val="none"/>
          <w:lang w:val="it-IT"/>
        </w:rPr>
        <w:t>.</w:t>
      </w:r>
    </w:p>
    <w:p w14:paraId="7DE69E6B" w14:textId="77777777" w:rsidR="006E6FB3" w:rsidRPr="00656F44" w:rsidRDefault="006E6FB3" w:rsidP="006E6FB3">
      <w:pPr>
        <w:pStyle w:val="ECVSectionBullet"/>
        <w:jc w:val="both"/>
        <w:rPr>
          <w:rStyle w:val="Enfasicorsivo"/>
          <w:rFonts w:asciiTheme="minorHAnsi" w:hAnsiTheme="minorHAnsi" w:cs="Times New Roman"/>
          <w:i w:val="0"/>
          <w:sz w:val="24"/>
          <w:lang w:val="it-IT"/>
        </w:rPr>
      </w:pPr>
    </w:p>
    <w:p w14:paraId="13586C61" w14:textId="77777777" w:rsidR="006E6FB3" w:rsidRPr="00656F44" w:rsidRDefault="006E6FB3" w:rsidP="006E6FB3">
      <w:pPr>
        <w:pStyle w:val="ECVSectionBullet"/>
        <w:jc w:val="both"/>
        <w:rPr>
          <w:rStyle w:val="Enfasicorsivo"/>
          <w:rFonts w:asciiTheme="minorHAnsi" w:hAnsiTheme="minorHAnsi" w:cs="Times New Roman"/>
          <w:i w:val="0"/>
          <w:sz w:val="24"/>
          <w:lang w:val="it-IT"/>
        </w:rPr>
      </w:pPr>
    </w:p>
    <w:p w14:paraId="4242824E" w14:textId="0C8DC59A" w:rsidR="006E6FB3" w:rsidRPr="007874E7" w:rsidRDefault="006E6FB3" w:rsidP="006E6FB3">
      <w:pPr>
        <w:pStyle w:val="ECVSectionBullet"/>
        <w:spacing w:line="360" w:lineRule="auto"/>
        <w:jc w:val="both"/>
        <w:rPr>
          <w:rStyle w:val="Enfasicorsivo"/>
          <w:rFonts w:asciiTheme="minorHAnsi" w:hAnsiTheme="minorHAnsi" w:cs="Times New Roman"/>
          <w:b/>
          <w:i w:val="0"/>
          <w:color w:val="auto"/>
          <w:sz w:val="24"/>
          <w:lang w:val="it-IT"/>
        </w:rPr>
      </w:pPr>
      <w:r w:rsidRPr="007874E7">
        <w:rPr>
          <w:rStyle w:val="Enfasicorsivo"/>
          <w:rFonts w:asciiTheme="minorHAnsi" w:hAnsiTheme="minorHAnsi" w:cs="Times New Roman"/>
          <w:b/>
          <w:i w:val="0"/>
          <w:color w:val="auto"/>
          <w:sz w:val="24"/>
          <w:lang w:val="it-IT"/>
        </w:rPr>
        <w:t xml:space="preserve">Contributi in volumi </w:t>
      </w:r>
    </w:p>
    <w:p w14:paraId="5E3C4FC6" w14:textId="2774CE24" w:rsidR="00222103" w:rsidRPr="00656F44" w:rsidRDefault="001D6341" w:rsidP="008B479D">
      <w:pPr>
        <w:pStyle w:val="Paragrafoelenco"/>
        <w:numPr>
          <w:ilvl w:val="0"/>
          <w:numId w:val="1"/>
        </w:numPr>
        <w:jc w:val="both"/>
        <w:rPr>
          <w:rFonts w:cs="Times New Roman"/>
        </w:rPr>
      </w:pPr>
      <w:r w:rsidRPr="00656F44">
        <w:rPr>
          <w:rFonts w:cs="Times New Roman"/>
        </w:rPr>
        <w:t xml:space="preserve">C. Carmosino, </w:t>
      </w:r>
      <w:r w:rsidR="00F53C0F" w:rsidRPr="00656F44">
        <w:rPr>
          <w:rFonts w:cs="Times New Roman"/>
          <w:i/>
        </w:rPr>
        <w:t>La fruizione e la valorizzazione</w:t>
      </w:r>
      <w:r w:rsidR="008B479D" w:rsidRPr="00656F44">
        <w:rPr>
          <w:rFonts w:cs="Times New Roman"/>
        </w:rPr>
        <w:t>,</w:t>
      </w:r>
      <w:r w:rsidR="00F53C0F" w:rsidRPr="00656F44">
        <w:rPr>
          <w:rFonts w:cs="Times New Roman"/>
        </w:rPr>
        <w:t xml:space="preserve"> </w:t>
      </w:r>
      <w:r w:rsidR="008B479D" w:rsidRPr="00656F44">
        <w:rPr>
          <w:rFonts w:cs="Times New Roman"/>
        </w:rPr>
        <w:t xml:space="preserve">in AA.VV., </w:t>
      </w:r>
      <w:r w:rsidR="008B479D" w:rsidRPr="00656F44">
        <w:rPr>
          <w:rFonts w:cs="Times New Roman"/>
          <w:i/>
        </w:rPr>
        <w:t>Manuale completo per il concorso a 500 posti per funzionari Ministero dei Beni e delle Attività Culturali e del Turismo</w:t>
      </w:r>
      <w:r w:rsidR="008B479D" w:rsidRPr="00656F44">
        <w:rPr>
          <w:rFonts w:cs="Times New Roman"/>
        </w:rPr>
        <w:t>, Roma, Nel Diritto Editore</w:t>
      </w:r>
      <w:r w:rsidR="00E302E5" w:rsidRPr="00656F44">
        <w:rPr>
          <w:rFonts w:cs="Times New Roman"/>
        </w:rPr>
        <w:t>, 2016</w:t>
      </w:r>
      <w:r w:rsidR="008B479D" w:rsidRPr="00656F44">
        <w:rPr>
          <w:rFonts w:cs="Times New Roman"/>
        </w:rPr>
        <w:t>;</w:t>
      </w:r>
    </w:p>
    <w:p w14:paraId="227EDCB8" w14:textId="4714F7FF" w:rsidR="008B479D" w:rsidRPr="00656F44" w:rsidRDefault="001D6341" w:rsidP="008B479D">
      <w:pPr>
        <w:pStyle w:val="Paragrafoelenco"/>
        <w:numPr>
          <w:ilvl w:val="0"/>
          <w:numId w:val="1"/>
        </w:numPr>
        <w:jc w:val="both"/>
        <w:rPr>
          <w:rFonts w:cs="Times New Roman"/>
        </w:rPr>
      </w:pPr>
      <w:r w:rsidRPr="00656F44">
        <w:rPr>
          <w:rFonts w:cs="Times New Roman"/>
          <w:iCs/>
          <w:lang w:val="en-US"/>
        </w:rPr>
        <w:t xml:space="preserve">C. Carmosino, </w:t>
      </w:r>
      <w:r w:rsidR="00E302E5" w:rsidRPr="00656F44">
        <w:rPr>
          <w:rFonts w:cs="Times New Roman"/>
          <w:i/>
          <w:iCs/>
          <w:lang w:val="en-US"/>
        </w:rPr>
        <w:t>The World Intellectual Property Organization (WIPO)</w:t>
      </w:r>
      <w:r w:rsidR="00E302E5" w:rsidRPr="00656F44">
        <w:rPr>
          <w:rFonts w:cs="Times New Roman"/>
          <w:lang w:val="en-US"/>
        </w:rPr>
        <w:t xml:space="preserve">, in S. Cassese, B. Carotti, L. Casini, E. Cavalieri, E. MacDonald (eds.), </w:t>
      </w:r>
      <w:r w:rsidR="00E302E5" w:rsidRPr="00656F44">
        <w:rPr>
          <w:rFonts w:cs="Times New Roman"/>
          <w:i/>
          <w:iCs/>
          <w:lang w:val="en-US"/>
        </w:rPr>
        <w:t>Global Administrative Law. Cases, Materials, Issues</w:t>
      </w:r>
      <w:r w:rsidR="00E302E5" w:rsidRPr="00656F44">
        <w:rPr>
          <w:rFonts w:cs="Times New Roman"/>
          <w:lang w:val="en-US"/>
        </w:rPr>
        <w:t>, Third Edition, IRPA – IILJ, 2012;</w:t>
      </w:r>
    </w:p>
    <w:p w14:paraId="5624818B" w14:textId="0A7ABEF7" w:rsidR="00E302E5" w:rsidRPr="00656F44" w:rsidRDefault="001D6341" w:rsidP="00E302E5">
      <w:pPr>
        <w:pStyle w:val="Paragrafoelenco"/>
        <w:numPr>
          <w:ilvl w:val="0"/>
          <w:numId w:val="1"/>
        </w:numPr>
        <w:jc w:val="both"/>
        <w:rPr>
          <w:rFonts w:cs="Times New Roman"/>
        </w:rPr>
      </w:pPr>
      <w:r w:rsidRPr="00656F44">
        <w:rPr>
          <w:rFonts w:cs="Times New Roman"/>
          <w:iCs/>
          <w:lang w:val="en-US"/>
        </w:rPr>
        <w:t xml:space="preserve">C. Carmosino, </w:t>
      </w:r>
      <w:r w:rsidR="00E302E5" w:rsidRPr="00656F44">
        <w:rPr>
          <w:rFonts w:cs="Times New Roman"/>
          <w:i/>
          <w:iCs/>
          <w:lang w:val="en-US"/>
        </w:rPr>
        <w:t>Measuring Culture? The ICOM standards for museums</w:t>
      </w:r>
      <w:r w:rsidR="00E302E5" w:rsidRPr="00656F44">
        <w:rPr>
          <w:rFonts w:cs="Times New Roman"/>
          <w:lang w:val="en-US"/>
        </w:rPr>
        <w:t xml:space="preserve">, in S. Cassese, B. Carotti, L. Casini, E. Cavalieri, E. MacDonald (eds.), </w:t>
      </w:r>
      <w:r w:rsidR="00E302E5" w:rsidRPr="00656F44">
        <w:rPr>
          <w:rFonts w:cs="Times New Roman"/>
          <w:i/>
          <w:iCs/>
          <w:lang w:val="en-US"/>
        </w:rPr>
        <w:t xml:space="preserve">Global Administrative Law. </w:t>
      </w:r>
      <w:r w:rsidR="00E302E5" w:rsidRPr="00656F44">
        <w:rPr>
          <w:rFonts w:cs="Times New Roman"/>
          <w:i/>
          <w:iCs/>
        </w:rPr>
        <w:t>Cases, Materials, Issues</w:t>
      </w:r>
      <w:r w:rsidR="00E302E5" w:rsidRPr="00656F44">
        <w:rPr>
          <w:rFonts w:cs="Times New Roman"/>
        </w:rPr>
        <w:t>, Third Edition, IRPA – IILJ</w:t>
      </w:r>
      <w:r w:rsidR="00C31CF1" w:rsidRPr="00656F44">
        <w:rPr>
          <w:rFonts w:cs="Times New Roman"/>
        </w:rPr>
        <w:t>, 2012;</w:t>
      </w:r>
    </w:p>
    <w:p w14:paraId="02E9B0C0" w14:textId="21FCCE97" w:rsidR="00E302E5" w:rsidRPr="00656F44" w:rsidRDefault="001D6341" w:rsidP="00E302E5">
      <w:pPr>
        <w:pStyle w:val="Paragrafoelenco"/>
        <w:numPr>
          <w:ilvl w:val="0"/>
          <w:numId w:val="1"/>
        </w:numPr>
        <w:jc w:val="both"/>
        <w:rPr>
          <w:rFonts w:cs="Times New Roman"/>
        </w:rPr>
      </w:pPr>
      <w:r w:rsidRPr="00656F44">
        <w:rPr>
          <w:rFonts w:cs="Times New Roman"/>
          <w:iCs/>
        </w:rPr>
        <w:t xml:space="preserve">C. Carmosino, </w:t>
      </w:r>
      <w:r w:rsidR="00E302E5" w:rsidRPr="00656F44">
        <w:rPr>
          <w:rFonts w:cs="Times New Roman"/>
          <w:i/>
          <w:iCs/>
        </w:rPr>
        <w:t>Le modalità e i luoghi della fruizione</w:t>
      </w:r>
      <w:r w:rsidR="00E302E5" w:rsidRPr="00656F44">
        <w:rPr>
          <w:rFonts w:cs="Times New Roman"/>
        </w:rPr>
        <w:t>, in L. Casini (a cura di</w:t>
      </w:r>
      <w:r w:rsidR="00E302E5" w:rsidRPr="00656F44">
        <w:rPr>
          <w:rFonts w:cs="Times New Roman"/>
          <w:iCs/>
        </w:rPr>
        <w:t xml:space="preserve">), </w:t>
      </w:r>
      <w:r w:rsidR="00E302E5" w:rsidRPr="00656F44">
        <w:rPr>
          <w:rFonts w:cs="Times New Roman"/>
          <w:i/>
          <w:iCs/>
        </w:rPr>
        <w:t>La globalizzazione dei beni culturali</w:t>
      </w:r>
      <w:r w:rsidR="00E302E5" w:rsidRPr="00656F44">
        <w:rPr>
          <w:rFonts w:cs="Times New Roman"/>
        </w:rPr>
        <w:t>, Bologna, Il Mulino, pp. 197-221</w:t>
      </w:r>
      <w:r w:rsidR="00C31CF1" w:rsidRPr="00656F44">
        <w:rPr>
          <w:rFonts w:cs="Times New Roman"/>
        </w:rPr>
        <w:t>, 2010.</w:t>
      </w:r>
    </w:p>
    <w:p w14:paraId="59C319EB" w14:textId="77777777" w:rsidR="00C31CF1" w:rsidRPr="00656F44" w:rsidRDefault="00C31CF1" w:rsidP="00C31CF1">
      <w:pPr>
        <w:jc w:val="both"/>
        <w:rPr>
          <w:rFonts w:cs="Times New Roman"/>
        </w:rPr>
      </w:pPr>
    </w:p>
    <w:p w14:paraId="0ADD4AC1" w14:textId="22953192" w:rsidR="00C31CF1" w:rsidRPr="00656F44" w:rsidRDefault="00757F2F" w:rsidP="00757F2F">
      <w:pPr>
        <w:spacing w:line="360" w:lineRule="auto"/>
        <w:jc w:val="both"/>
        <w:rPr>
          <w:rFonts w:cs="Times New Roman"/>
          <w:b/>
        </w:rPr>
      </w:pPr>
      <w:r w:rsidRPr="00656F44">
        <w:rPr>
          <w:rFonts w:cs="Times New Roman"/>
          <w:b/>
        </w:rPr>
        <w:t>Notizie</w:t>
      </w:r>
    </w:p>
    <w:p w14:paraId="781496CA" w14:textId="7A8E4DEB" w:rsidR="00E302E5" w:rsidRPr="00656F44" w:rsidRDefault="001D6341" w:rsidP="008B479D">
      <w:pPr>
        <w:pStyle w:val="Paragrafoelenco"/>
        <w:numPr>
          <w:ilvl w:val="0"/>
          <w:numId w:val="1"/>
        </w:numPr>
        <w:jc w:val="both"/>
        <w:rPr>
          <w:rFonts w:cs="Times New Roman"/>
        </w:rPr>
      </w:pPr>
      <w:r w:rsidRPr="00656F44">
        <w:rPr>
          <w:rFonts w:cs="Times New Roman"/>
        </w:rPr>
        <w:t xml:space="preserve">C. Carmosino, </w:t>
      </w:r>
      <w:r w:rsidR="00757F2F" w:rsidRPr="00656F44">
        <w:rPr>
          <w:rFonts w:cs="Times New Roman"/>
          <w:i/>
        </w:rPr>
        <w:t xml:space="preserve">«Ereditare il futuro»: fare di un ossimoro una realtà?, </w:t>
      </w:r>
      <w:r w:rsidR="00757F2F" w:rsidRPr="00656F44">
        <w:rPr>
          <w:rFonts w:cs="Times New Roman"/>
        </w:rPr>
        <w:t>notizia della presentazione del volume di L. Casini “Ereditare il futuro. Dilemmi sul patrimonio culturale”,</w:t>
      </w:r>
      <w:r w:rsidR="00757F2F" w:rsidRPr="00656F44">
        <w:rPr>
          <w:rFonts w:cs="Times New Roman"/>
          <w:i/>
        </w:rPr>
        <w:t xml:space="preserve"> </w:t>
      </w:r>
      <w:r w:rsidR="00757F2F" w:rsidRPr="00656F44">
        <w:rPr>
          <w:rFonts w:cs="Times New Roman"/>
        </w:rPr>
        <w:t xml:space="preserve">in </w:t>
      </w:r>
      <w:r w:rsidR="00757F2F" w:rsidRPr="00656F44">
        <w:rPr>
          <w:rFonts w:cs="Times New Roman"/>
          <w:i/>
        </w:rPr>
        <w:t>Rivista trimestrale di diritto pubblico</w:t>
      </w:r>
      <w:r w:rsidR="00757F2F" w:rsidRPr="00656F44">
        <w:rPr>
          <w:rFonts w:cs="Times New Roman"/>
        </w:rPr>
        <w:t>, n. 2/2016;</w:t>
      </w:r>
    </w:p>
    <w:p w14:paraId="747CCEE2" w14:textId="09431742" w:rsidR="00BE2422" w:rsidRPr="00656F44" w:rsidRDefault="001D6341" w:rsidP="008B479D">
      <w:pPr>
        <w:pStyle w:val="Paragrafoelenco"/>
        <w:numPr>
          <w:ilvl w:val="0"/>
          <w:numId w:val="1"/>
        </w:numPr>
        <w:jc w:val="both"/>
        <w:rPr>
          <w:rFonts w:cs="Times New Roman"/>
        </w:rPr>
      </w:pPr>
      <w:r w:rsidRPr="00656F44">
        <w:rPr>
          <w:rFonts w:cs="Times New Roman"/>
        </w:rPr>
        <w:t xml:space="preserve">C. Carmosino, G. Ciceroni, </w:t>
      </w:r>
      <w:r w:rsidR="00BE2422" w:rsidRPr="00656F44">
        <w:rPr>
          <w:rFonts w:cs="Times New Roman"/>
          <w:i/>
        </w:rPr>
        <w:t>Il secondo convegno italo-francese di diritto amministrativo</w:t>
      </w:r>
      <w:r w:rsidRPr="00656F44">
        <w:rPr>
          <w:rFonts w:cs="Times New Roman"/>
        </w:rPr>
        <w:t xml:space="preserve">, </w:t>
      </w:r>
      <w:r w:rsidR="00BE2422" w:rsidRPr="00656F44">
        <w:rPr>
          <w:rFonts w:cs="Times New Roman"/>
        </w:rPr>
        <w:t xml:space="preserve">in </w:t>
      </w:r>
      <w:r w:rsidR="00BE2422" w:rsidRPr="00656F44">
        <w:rPr>
          <w:rFonts w:cs="Times New Roman"/>
          <w:i/>
        </w:rPr>
        <w:t>Rivista trimestrale di diritto pubblico</w:t>
      </w:r>
      <w:r w:rsidR="00BE2422" w:rsidRPr="00656F44">
        <w:rPr>
          <w:rFonts w:cs="Times New Roman"/>
        </w:rPr>
        <w:t>, n. 1/2008, pp. 290-292.</w:t>
      </w:r>
    </w:p>
    <w:p w14:paraId="35E09BC3" w14:textId="77777777" w:rsidR="00D6342E" w:rsidRPr="00656F44" w:rsidRDefault="00D6342E" w:rsidP="00D6342E">
      <w:pPr>
        <w:jc w:val="both"/>
        <w:rPr>
          <w:rFonts w:cs="Times New Roman"/>
        </w:rPr>
      </w:pPr>
    </w:p>
    <w:p w14:paraId="171A3956" w14:textId="162D708C" w:rsidR="00D6342E" w:rsidRPr="00656F44" w:rsidRDefault="0015474E" w:rsidP="0015474E">
      <w:pPr>
        <w:spacing w:line="360" w:lineRule="auto"/>
        <w:jc w:val="both"/>
        <w:rPr>
          <w:rFonts w:cs="Times New Roman"/>
          <w:b/>
        </w:rPr>
      </w:pPr>
      <w:r w:rsidRPr="00656F44">
        <w:rPr>
          <w:rFonts w:cs="Times New Roman"/>
          <w:b/>
        </w:rPr>
        <w:t xml:space="preserve">Altri </w:t>
      </w:r>
      <w:r w:rsidR="008D5D26" w:rsidRPr="00656F44">
        <w:rPr>
          <w:rFonts w:cs="Times New Roman"/>
          <w:b/>
        </w:rPr>
        <w:t>contributi</w:t>
      </w:r>
    </w:p>
    <w:p w14:paraId="7E1B988C" w14:textId="1569CED9" w:rsidR="00D6342E" w:rsidRPr="00656F44" w:rsidRDefault="001D6341" w:rsidP="008B479D">
      <w:pPr>
        <w:pStyle w:val="Paragrafoelenco"/>
        <w:numPr>
          <w:ilvl w:val="0"/>
          <w:numId w:val="1"/>
        </w:numPr>
        <w:jc w:val="both"/>
        <w:rPr>
          <w:rFonts w:cs="Times New Roman"/>
        </w:rPr>
      </w:pPr>
      <w:r w:rsidRPr="00656F44">
        <w:rPr>
          <w:rFonts w:cs="Times New Roman"/>
          <w:noProof/>
          <w:lang w:val="en-US"/>
        </w:rPr>
        <w:t xml:space="preserve">C. Carmosino, </w:t>
      </w:r>
      <w:r w:rsidR="0015474E" w:rsidRPr="00656F44">
        <w:rPr>
          <w:rFonts w:cs="Times New Roman"/>
          <w:i/>
          <w:noProof/>
          <w:lang w:val="en-US"/>
        </w:rPr>
        <w:t>World Heritage and Sustainable Development: The contribution of the 40th anniversary of the World Heritage Convention</w:t>
      </w:r>
      <w:r w:rsidR="0015474E" w:rsidRPr="00656F44">
        <w:rPr>
          <w:rFonts w:cs="Times New Roman"/>
          <w:noProof/>
          <w:lang w:val="en-US"/>
        </w:rPr>
        <w:t xml:space="preserve">, sotto la supervisione di Giovanni Boccardi, </w:t>
      </w:r>
      <w:r w:rsidR="00D0375C">
        <w:rPr>
          <w:rFonts w:cs="Times New Roman"/>
          <w:noProof/>
          <w:lang w:val="en-US"/>
        </w:rPr>
        <w:t xml:space="preserve">giugno 2013, </w:t>
      </w:r>
      <w:bookmarkStart w:id="0" w:name="_GoBack"/>
      <w:bookmarkEnd w:id="0"/>
      <w:r w:rsidR="0015474E" w:rsidRPr="00656F44">
        <w:rPr>
          <w:rFonts w:cs="Times New Roman"/>
          <w:noProof/>
          <w:lang w:val="en-US"/>
        </w:rPr>
        <w:t xml:space="preserve">sul sito </w:t>
      </w:r>
      <w:hyperlink r:id="rId8" w:history="1">
        <w:r w:rsidR="0015474E" w:rsidRPr="00656F44">
          <w:rPr>
            <w:rStyle w:val="Collegamentoipertestuale"/>
            <w:rFonts w:cs="Times New Roman"/>
            <w:noProof/>
            <w:lang w:val="en-US" w:eastAsia="zh-CN" w:bidi="hi-IN"/>
          </w:rPr>
          <w:t>http://whc.unesco.org/en/sustainabledevelopment</w:t>
        </w:r>
      </w:hyperlink>
      <w:r w:rsidR="0015474E" w:rsidRPr="00656F44">
        <w:rPr>
          <w:rFonts w:cs="Times New Roman"/>
          <w:noProof/>
          <w:lang w:val="en-US"/>
        </w:rPr>
        <w:t xml:space="preserve"> (nella sezione “</w:t>
      </w:r>
      <w:r w:rsidR="0015474E" w:rsidRPr="00656F44">
        <w:rPr>
          <w:rFonts w:cs="Times New Roman"/>
          <w:i/>
          <w:noProof/>
          <w:lang w:val="en-US"/>
        </w:rPr>
        <w:t>Policy to integrate a sustainable development perspective within the processes of the World Heritage Convention”</w:t>
      </w:r>
      <w:r w:rsidR="0015474E" w:rsidRPr="00656F44">
        <w:rPr>
          <w:rFonts w:cs="Times New Roman"/>
          <w:noProof/>
          <w:lang w:val="en-US"/>
        </w:rPr>
        <w:t>)</w:t>
      </w:r>
      <w:r w:rsidR="00BC49B0" w:rsidRPr="00656F44">
        <w:rPr>
          <w:rFonts w:cs="Times New Roman"/>
          <w:noProof/>
          <w:lang w:val="en-US"/>
        </w:rPr>
        <w:t>.</w:t>
      </w:r>
    </w:p>
    <w:sectPr w:rsidR="00D6342E" w:rsidRPr="00656F44" w:rsidSect="00996FC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E0077"/>
    <w:multiLevelType w:val="hybridMultilevel"/>
    <w:tmpl w:val="2ECA42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AC"/>
    <w:rsid w:val="00131C14"/>
    <w:rsid w:val="0015474E"/>
    <w:rsid w:val="001D54DB"/>
    <w:rsid w:val="001D6341"/>
    <w:rsid w:val="00222103"/>
    <w:rsid w:val="002A4D33"/>
    <w:rsid w:val="00380CE4"/>
    <w:rsid w:val="00397870"/>
    <w:rsid w:val="003E7595"/>
    <w:rsid w:val="006407FC"/>
    <w:rsid w:val="00656F44"/>
    <w:rsid w:val="006E6FB3"/>
    <w:rsid w:val="00757F2F"/>
    <w:rsid w:val="007874E7"/>
    <w:rsid w:val="007E4FB1"/>
    <w:rsid w:val="00880BA8"/>
    <w:rsid w:val="008B479D"/>
    <w:rsid w:val="008D5D26"/>
    <w:rsid w:val="00996FC8"/>
    <w:rsid w:val="009C0D77"/>
    <w:rsid w:val="00B240B9"/>
    <w:rsid w:val="00BC49B0"/>
    <w:rsid w:val="00BD4FC6"/>
    <w:rsid w:val="00BE2422"/>
    <w:rsid w:val="00C31CF1"/>
    <w:rsid w:val="00C4100D"/>
    <w:rsid w:val="00C5455E"/>
    <w:rsid w:val="00D0375C"/>
    <w:rsid w:val="00D6342E"/>
    <w:rsid w:val="00D75D42"/>
    <w:rsid w:val="00E302E5"/>
    <w:rsid w:val="00F02FB5"/>
    <w:rsid w:val="00F214AC"/>
    <w:rsid w:val="00F5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08E9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2103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7E4FB1"/>
    <w:rPr>
      <w:color w:val="0000FF" w:themeColor="hyperlink"/>
      <w:u w:val="single"/>
    </w:rPr>
  </w:style>
  <w:style w:type="paragraph" w:customStyle="1" w:styleId="ECVSectionBullet">
    <w:name w:val="_ECV_SectionBullet"/>
    <w:basedOn w:val="Normale"/>
    <w:rsid w:val="00B240B9"/>
    <w:pPr>
      <w:widowControl w:val="0"/>
      <w:suppressLineNumbers/>
      <w:suppressAutoHyphens/>
      <w:autoSpaceDE w:val="0"/>
      <w:spacing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character" w:styleId="Enfasicorsivo">
    <w:name w:val="Emphasis"/>
    <w:basedOn w:val="Caratterepredefinitoparagrafo"/>
    <w:uiPriority w:val="20"/>
    <w:qFormat/>
    <w:rsid w:val="00B240B9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2103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7E4FB1"/>
    <w:rPr>
      <w:color w:val="0000FF" w:themeColor="hyperlink"/>
      <w:u w:val="single"/>
    </w:rPr>
  </w:style>
  <w:style w:type="paragraph" w:customStyle="1" w:styleId="ECVSectionBullet">
    <w:name w:val="_ECV_SectionBullet"/>
    <w:basedOn w:val="Normale"/>
    <w:rsid w:val="00B240B9"/>
    <w:pPr>
      <w:widowControl w:val="0"/>
      <w:suppressLineNumbers/>
      <w:suppressAutoHyphens/>
      <w:autoSpaceDE w:val="0"/>
      <w:spacing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character" w:styleId="Enfasicorsivo">
    <w:name w:val="Emphasis"/>
    <w:basedOn w:val="Caratterepredefinitoparagrafo"/>
    <w:uiPriority w:val="20"/>
    <w:qFormat/>
    <w:rsid w:val="00B24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edon.mulino.it/archivio/2016/1/carmosino.htm" TargetMode="External"/><Relationship Id="rId7" Type="http://schemas.openxmlformats.org/officeDocument/2006/relationships/hyperlink" Target="http://www.aedon.mulino.it/archivio/2013/1/carmosino.htm" TargetMode="External"/><Relationship Id="rId8" Type="http://schemas.openxmlformats.org/officeDocument/2006/relationships/hyperlink" Target="http://whc.unesco.org/en/sustainabledevelopmen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370</Words>
  <Characters>2109</Characters>
  <Application>Microsoft Macintosh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Prova</dc:creator>
  <cp:keywords/>
  <dc:description/>
  <cp:lastModifiedBy>Cinzia Prova</cp:lastModifiedBy>
  <cp:revision>46</cp:revision>
  <dcterms:created xsi:type="dcterms:W3CDTF">2016-05-24T16:27:00Z</dcterms:created>
  <dcterms:modified xsi:type="dcterms:W3CDTF">2016-05-26T23:44:00Z</dcterms:modified>
</cp:coreProperties>
</file>