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Default="00C379FC" w:rsidP="007756D8">
      <w:pPr>
        <w:pStyle w:val="BodyText3"/>
        <w:ind w:left="360" w:right="298"/>
        <w:rPr>
          <w:noProof/>
        </w:rPr>
      </w:pPr>
    </w:p>
    <w:p w:rsidR="00C379FC" w:rsidRPr="00C061D6" w:rsidRDefault="00C379FC" w:rsidP="00E701C0">
      <w:pPr>
        <w:spacing w:line="276" w:lineRule="auto"/>
        <w:jc w:val="center"/>
        <w:rPr>
          <w:rFonts w:ascii="Palatino Linotype" w:hAnsi="Palatino Linotype"/>
          <w:i/>
          <w:color w:val="000080"/>
          <w:spacing w:val="2"/>
          <w:sz w:val="16"/>
          <w:szCs w:val="16"/>
        </w:rPr>
      </w:pPr>
      <w:r w:rsidRPr="00C061D6">
        <w:rPr>
          <w:rFonts w:ascii="Palatino Linotype" w:hAnsi="Palatino Linotype"/>
          <w:b/>
          <w:i/>
          <w:color w:val="000080"/>
          <w:spacing w:val="2"/>
          <w:sz w:val="16"/>
          <w:szCs w:val="16"/>
        </w:rPr>
        <w:t>Segreteria scientifica</w:t>
      </w:r>
      <w:r w:rsidRPr="00C061D6">
        <w:rPr>
          <w:rFonts w:ascii="Palatino Linotype" w:hAnsi="Palatino Linotype"/>
          <w:i/>
          <w:color w:val="000080"/>
          <w:spacing w:val="2"/>
          <w:sz w:val="16"/>
          <w:szCs w:val="16"/>
        </w:rPr>
        <w:t>:</w:t>
      </w:r>
    </w:p>
    <w:p w:rsidR="00C379FC" w:rsidRPr="00C061D6" w:rsidRDefault="00C379FC" w:rsidP="00E701C0">
      <w:pPr>
        <w:spacing w:line="276" w:lineRule="auto"/>
        <w:jc w:val="center"/>
        <w:rPr>
          <w:rFonts w:ascii="Palatino Linotype" w:hAnsi="Palatino Linotype"/>
          <w:i/>
          <w:color w:val="000080"/>
          <w:spacing w:val="2"/>
          <w:sz w:val="16"/>
          <w:szCs w:val="16"/>
        </w:rPr>
      </w:pPr>
      <w:r w:rsidRPr="00C061D6">
        <w:rPr>
          <w:rFonts w:ascii="Palatino Linotype" w:hAnsi="Palatino Linotype"/>
          <w:i/>
          <w:color w:val="000080"/>
          <w:spacing w:val="2"/>
          <w:sz w:val="16"/>
          <w:szCs w:val="16"/>
        </w:rPr>
        <w:t>Pres. Filippo Patroni Griffi e</w:t>
      </w:r>
    </w:p>
    <w:p w:rsidR="00C379FC" w:rsidRDefault="00C379FC" w:rsidP="00E701C0">
      <w:pPr>
        <w:spacing w:line="276" w:lineRule="auto"/>
        <w:jc w:val="center"/>
        <w:rPr>
          <w:rFonts w:ascii="Palatino Linotype" w:hAnsi="Palatino Linotype"/>
          <w:i/>
          <w:color w:val="000080"/>
          <w:spacing w:val="2"/>
          <w:sz w:val="16"/>
          <w:szCs w:val="16"/>
        </w:rPr>
      </w:pPr>
      <w:r w:rsidRPr="00C061D6">
        <w:rPr>
          <w:rFonts w:ascii="Palatino Linotype" w:hAnsi="Palatino Linotype"/>
          <w:i/>
          <w:color w:val="000080"/>
          <w:spacing w:val="2"/>
          <w:sz w:val="16"/>
          <w:szCs w:val="16"/>
        </w:rPr>
        <w:t>Cons. Tar Maria Laura Maddalena</w:t>
      </w:r>
    </w:p>
    <w:p w:rsidR="00C379FC" w:rsidRDefault="00C379FC" w:rsidP="00E701C0">
      <w:pPr>
        <w:spacing w:line="276" w:lineRule="auto"/>
        <w:jc w:val="center"/>
        <w:rPr>
          <w:rFonts w:ascii="Palatino Linotype" w:hAnsi="Palatino Linotype"/>
          <w:i/>
          <w:color w:val="000080"/>
          <w:spacing w:val="2"/>
          <w:sz w:val="16"/>
          <w:szCs w:val="16"/>
        </w:rPr>
      </w:pPr>
      <w:r>
        <w:rPr>
          <w:rFonts w:ascii="Palatino Linotype" w:hAnsi="Palatino Linotype"/>
          <w:i/>
          <w:color w:val="000080"/>
          <w:spacing w:val="2"/>
          <w:sz w:val="16"/>
          <w:szCs w:val="16"/>
        </w:rPr>
        <w:t xml:space="preserve">06-68273218 - 3282 </w:t>
      </w:r>
    </w:p>
    <w:p w:rsidR="00C379FC" w:rsidRDefault="00F508DC" w:rsidP="00E701C0">
      <w:pPr>
        <w:spacing w:line="480" w:lineRule="auto"/>
        <w:jc w:val="center"/>
        <w:rPr>
          <w:rFonts w:ascii="Palatino Linotype" w:hAnsi="Palatino Linotype"/>
          <w:i/>
          <w:color w:val="000080"/>
          <w:spacing w:val="2"/>
          <w:sz w:val="16"/>
          <w:szCs w:val="16"/>
        </w:rPr>
      </w:pPr>
      <w:hyperlink r:id="rId5" w:history="1">
        <w:r w:rsidR="00C379FC" w:rsidRPr="002F75E9">
          <w:rPr>
            <w:rStyle w:val="Hyperlink"/>
            <w:rFonts w:ascii="Palatino Linotype" w:hAnsi="Palatino Linotype"/>
            <w:i/>
            <w:spacing w:val="2"/>
            <w:sz w:val="16"/>
            <w:szCs w:val="16"/>
          </w:rPr>
          <w:t>segreteriaufficiostudi@giustizia-amministrativa.it</w:t>
        </w:r>
      </w:hyperlink>
    </w:p>
    <w:p w:rsidR="00C379FC" w:rsidRDefault="00C379FC" w:rsidP="00E701C0">
      <w:pPr>
        <w:pStyle w:val="BodyText3"/>
        <w:ind w:left="360" w:right="298"/>
        <w:rPr>
          <w:noProof/>
        </w:rPr>
      </w:pPr>
      <w:r>
        <w:rPr>
          <w:rFonts w:ascii="Palatino Linotype" w:hAnsi="Palatino Linotype"/>
          <w:color w:val="000080"/>
          <w:spacing w:val="2"/>
          <w:sz w:val="16"/>
          <w:szCs w:val="16"/>
        </w:rPr>
        <w:t>Il convegno è in corso di accreditamento presso l’Ordine degli avvocati di Roma</w:t>
      </w:r>
    </w:p>
    <w:p w:rsidR="00C379FC" w:rsidRPr="007B7D3D" w:rsidRDefault="00F508DC" w:rsidP="007756D8">
      <w:pPr>
        <w:pStyle w:val="BodyText3"/>
        <w:ind w:left="360" w:right="298"/>
        <w:rPr>
          <w:color w:val="0000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7220" cy="693420"/>
            <wp:effectExtent l="0" t="0" r="0" b="0"/>
            <wp:docPr id="1" name="Immagine 3" descr="Senza 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FC" w:rsidRPr="007B7D3D" w:rsidRDefault="00C379FC" w:rsidP="007756D8"/>
    <w:p w:rsidR="00C379FC" w:rsidRPr="00E8117A" w:rsidRDefault="00C379FC" w:rsidP="007756D8">
      <w:pPr>
        <w:ind w:right="-19"/>
        <w:jc w:val="center"/>
        <w:rPr>
          <w:rFonts w:ascii="Kunstler Script" w:hAnsi="Kunstler Script"/>
          <w:b/>
          <w:i/>
          <w:color w:val="000080"/>
          <w:spacing w:val="12"/>
          <w:sz w:val="40"/>
          <w:szCs w:val="40"/>
        </w:rPr>
      </w:pPr>
      <w:r w:rsidRPr="00E8117A">
        <w:rPr>
          <w:rFonts w:ascii="Kunstler Script" w:hAnsi="Kunstler Script"/>
          <w:b/>
          <w:i/>
          <w:color w:val="000080"/>
          <w:spacing w:val="12"/>
          <w:sz w:val="40"/>
          <w:szCs w:val="40"/>
        </w:rPr>
        <w:t>Giustizia Amministrativa</w:t>
      </w:r>
    </w:p>
    <w:p w:rsidR="00C379FC" w:rsidRPr="00E8117A" w:rsidRDefault="00C379FC" w:rsidP="007756D8">
      <w:pPr>
        <w:ind w:right="-19"/>
        <w:jc w:val="center"/>
        <w:rPr>
          <w:rFonts w:ascii="Kunstler Script" w:hAnsi="Kunstler Script"/>
          <w:b/>
          <w:i/>
          <w:color w:val="000080"/>
          <w:spacing w:val="12"/>
          <w:sz w:val="40"/>
          <w:szCs w:val="40"/>
        </w:rPr>
      </w:pPr>
      <w:r w:rsidRPr="00E8117A">
        <w:rPr>
          <w:rFonts w:ascii="Kunstler Script" w:hAnsi="Kunstler Script"/>
          <w:b/>
          <w:i/>
          <w:color w:val="000080"/>
          <w:spacing w:val="12"/>
          <w:sz w:val="40"/>
          <w:szCs w:val="40"/>
        </w:rPr>
        <w:t>Ufficio studi, massimario e formazione</w:t>
      </w:r>
    </w:p>
    <w:p w:rsidR="00C379FC" w:rsidRPr="007B7D3D" w:rsidRDefault="00C379FC" w:rsidP="007756D8">
      <w:pPr>
        <w:jc w:val="center"/>
        <w:rPr>
          <w:rFonts w:ascii="Kunstler Script" w:hAnsi="Kunstler Script"/>
          <w:b/>
          <w:color w:val="000080"/>
          <w:spacing w:val="12"/>
        </w:rPr>
      </w:pPr>
    </w:p>
    <w:p w:rsidR="00C379FC" w:rsidRPr="007B7D3D" w:rsidRDefault="00C379FC" w:rsidP="007756D8">
      <w:pPr>
        <w:ind w:right="-19"/>
        <w:jc w:val="center"/>
        <w:rPr>
          <w:rFonts w:ascii="Kunstler Script" w:hAnsi="Kunstler Script"/>
          <w:b/>
          <w:i/>
          <w:color w:val="000080"/>
          <w:spacing w:val="12"/>
        </w:rPr>
      </w:pPr>
    </w:p>
    <w:p w:rsidR="00C379FC" w:rsidRPr="007B7D3D" w:rsidRDefault="00F508DC" w:rsidP="007756D8">
      <w:pPr>
        <w:jc w:val="center"/>
        <w:rPr>
          <w:bCs/>
          <w:iCs/>
          <w:color w:val="000080"/>
          <w:spacing w:val="30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1714500" cy="998220"/>
            <wp:effectExtent l="0" t="0" r="0" b="0"/>
            <wp:docPr id="2" name="Immagine 4" descr="nws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nwsp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FC" w:rsidRPr="007B7D3D" w:rsidRDefault="00C379FC" w:rsidP="007756D8">
      <w:pPr>
        <w:rPr>
          <w:bCs/>
          <w:iCs/>
          <w:color w:val="000080"/>
          <w:spacing w:val="30"/>
        </w:rPr>
      </w:pPr>
    </w:p>
    <w:p w:rsidR="00C379FC" w:rsidRPr="007B7D3D" w:rsidRDefault="00C379FC" w:rsidP="007756D8">
      <w:pPr>
        <w:jc w:val="center"/>
        <w:rPr>
          <w:bCs/>
          <w:iCs/>
          <w:color w:val="000080"/>
          <w:spacing w:val="30"/>
        </w:rPr>
      </w:pPr>
    </w:p>
    <w:p w:rsidR="00C379FC" w:rsidRPr="007756D8" w:rsidRDefault="00C379FC" w:rsidP="007756D8">
      <w:pPr>
        <w:jc w:val="center"/>
        <w:rPr>
          <w:rFonts w:ascii="Palatino Linotype" w:hAnsi="Palatino Linotype"/>
          <w:b/>
          <w:i/>
          <w:color w:val="000080"/>
          <w:spacing w:val="2"/>
        </w:rPr>
      </w:pPr>
      <w:bookmarkStart w:id="0" w:name="_GoBack"/>
      <w:r w:rsidRPr="007756D8">
        <w:rPr>
          <w:rFonts w:ascii="Palatino Linotype" w:hAnsi="Palatino Linotype"/>
          <w:b/>
          <w:i/>
          <w:color w:val="000080"/>
          <w:spacing w:val="2"/>
        </w:rPr>
        <w:t xml:space="preserve">Le Corti europee viste dall'interno: </w:t>
      </w:r>
    </w:p>
    <w:p w:rsidR="00C379FC" w:rsidRPr="007756D8" w:rsidRDefault="00C379FC" w:rsidP="007756D8">
      <w:pPr>
        <w:jc w:val="center"/>
        <w:rPr>
          <w:rFonts w:ascii="Palatino Linotype" w:hAnsi="Palatino Linotype"/>
          <w:b/>
          <w:color w:val="000080"/>
          <w:spacing w:val="2"/>
        </w:rPr>
      </w:pPr>
      <w:r w:rsidRPr="007756D8">
        <w:rPr>
          <w:rFonts w:ascii="Palatino Linotype" w:hAnsi="Palatino Linotype"/>
          <w:b/>
          <w:i/>
          <w:color w:val="000080"/>
          <w:spacing w:val="2"/>
        </w:rPr>
        <w:t>organizzazione, metodo di lavoro e prassi</w:t>
      </w:r>
      <w:r w:rsidRPr="007756D8">
        <w:rPr>
          <w:rFonts w:ascii="Palatino Linotype" w:hAnsi="Palatino Linotype"/>
          <w:b/>
          <w:color w:val="000080"/>
          <w:spacing w:val="2"/>
        </w:rPr>
        <w:t>.</w:t>
      </w:r>
    </w:p>
    <w:bookmarkEnd w:id="0"/>
    <w:p w:rsidR="00C379FC" w:rsidRPr="007756D8" w:rsidRDefault="00C379FC" w:rsidP="007756D8">
      <w:pPr>
        <w:jc w:val="center"/>
        <w:rPr>
          <w:rFonts w:ascii="Palatino Linotype" w:hAnsi="Palatino Linotype"/>
          <w:b/>
          <w:i/>
          <w:smallCaps/>
          <w:color w:val="000080"/>
          <w:spacing w:val="2"/>
          <w:sz w:val="20"/>
          <w:szCs w:val="20"/>
        </w:rPr>
      </w:pPr>
    </w:p>
    <w:p w:rsidR="00C379FC" w:rsidRDefault="00C379FC" w:rsidP="007756D8">
      <w:pPr>
        <w:jc w:val="center"/>
        <w:rPr>
          <w:rFonts w:ascii="Palatino Linotype" w:hAnsi="Palatino Linotype"/>
          <w:i/>
          <w:smallCaps/>
          <w:color w:val="000080"/>
          <w:spacing w:val="2"/>
          <w:sz w:val="20"/>
          <w:szCs w:val="20"/>
        </w:rPr>
      </w:pPr>
      <w:r w:rsidRPr="007756D8">
        <w:rPr>
          <w:rFonts w:ascii="Palatino Linotype" w:hAnsi="Palatino Linotype"/>
          <w:i/>
          <w:smallCaps/>
          <w:color w:val="000080"/>
          <w:spacing w:val="2"/>
          <w:sz w:val="20"/>
          <w:szCs w:val="20"/>
        </w:rPr>
        <w:t>(terzo incontro di studio sulle attività ejtn</w:t>
      </w:r>
      <w:r>
        <w:rPr>
          <w:rFonts w:ascii="Palatino Linotype" w:hAnsi="Palatino Linotype"/>
          <w:i/>
          <w:smallCaps/>
          <w:color w:val="000080"/>
          <w:spacing w:val="2"/>
          <w:sz w:val="20"/>
          <w:szCs w:val="20"/>
        </w:rPr>
        <w:t xml:space="preserve">- </w:t>
      </w:r>
    </w:p>
    <w:p w:rsidR="00C379FC" w:rsidRPr="00316763" w:rsidRDefault="00C379FC" w:rsidP="007756D8">
      <w:pPr>
        <w:jc w:val="center"/>
        <w:rPr>
          <w:rFonts w:ascii="Palatino Linotype" w:hAnsi="Palatino Linotype"/>
          <w:i/>
          <w:smallCaps/>
          <w:color w:val="000080"/>
          <w:spacing w:val="2"/>
          <w:sz w:val="20"/>
          <w:szCs w:val="20"/>
          <w:lang w:val="en-GB"/>
        </w:rPr>
      </w:pPr>
      <w:r w:rsidRPr="00316763">
        <w:rPr>
          <w:rFonts w:ascii="Palatino Linotype" w:hAnsi="Palatino Linotype"/>
          <w:i/>
          <w:smallCaps/>
          <w:color w:val="000080"/>
          <w:spacing w:val="2"/>
          <w:sz w:val="20"/>
          <w:szCs w:val="20"/>
          <w:lang w:val="en-GB"/>
        </w:rPr>
        <w:t>european judicial training network)</w:t>
      </w:r>
    </w:p>
    <w:p w:rsidR="00C379FC" w:rsidRPr="00316763" w:rsidRDefault="00C379FC" w:rsidP="007756D8">
      <w:pPr>
        <w:keepNext/>
        <w:jc w:val="center"/>
        <w:outlineLvl w:val="3"/>
        <w:rPr>
          <w:rFonts w:ascii="Palatino Linotype" w:hAnsi="Palatino Linotype"/>
          <w:color w:val="000080"/>
          <w:spacing w:val="2"/>
          <w:lang w:val="en-GB"/>
        </w:rPr>
      </w:pPr>
    </w:p>
    <w:p w:rsidR="00C379FC" w:rsidRPr="00316763" w:rsidRDefault="00C379FC" w:rsidP="007756D8">
      <w:pPr>
        <w:keepNext/>
        <w:jc w:val="center"/>
        <w:outlineLvl w:val="3"/>
        <w:rPr>
          <w:rFonts w:ascii="Palatino Linotype" w:hAnsi="Palatino Linotype"/>
          <w:color w:val="000080"/>
          <w:spacing w:val="2"/>
          <w:lang w:val="en-GB"/>
        </w:rPr>
      </w:pPr>
    </w:p>
    <w:p w:rsidR="00C379FC" w:rsidRPr="00316763" w:rsidRDefault="00C379FC" w:rsidP="007756D8">
      <w:pPr>
        <w:keepNext/>
        <w:jc w:val="center"/>
        <w:outlineLvl w:val="3"/>
        <w:rPr>
          <w:rFonts w:ascii="Palatino Linotype" w:hAnsi="Palatino Linotype"/>
          <w:color w:val="000080"/>
          <w:spacing w:val="2"/>
          <w:lang w:val="en-GB"/>
        </w:rPr>
      </w:pPr>
    </w:p>
    <w:p w:rsidR="00C379FC" w:rsidRPr="00316763" w:rsidRDefault="00C379FC" w:rsidP="007756D8">
      <w:pPr>
        <w:keepNext/>
        <w:jc w:val="center"/>
        <w:outlineLvl w:val="3"/>
        <w:rPr>
          <w:rFonts w:ascii="Palatino Linotype" w:hAnsi="Palatino Linotype"/>
          <w:color w:val="000080"/>
          <w:spacing w:val="2"/>
          <w:lang w:val="en-GB"/>
        </w:rPr>
      </w:pPr>
    </w:p>
    <w:p w:rsidR="00C379FC" w:rsidRPr="00316763" w:rsidRDefault="00C379FC" w:rsidP="007756D8">
      <w:pPr>
        <w:keepNext/>
        <w:jc w:val="center"/>
        <w:outlineLvl w:val="3"/>
        <w:rPr>
          <w:rFonts w:ascii="Palatino Linotype" w:hAnsi="Palatino Linotype"/>
          <w:b/>
          <w:color w:val="000080"/>
          <w:spacing w:val="2"/>
          <w:sz w:val="28"/>
          <w:szCs w:val="28"/>
          <w:lang w:val="en-GB"/>
        </w:rPr>
      </w:pPr>
      <w:r w:rsidRPr="00316763">
        <w:rPr>
          <w:rFonts w:ascii="Palatino Linotype" w:hAnsi="Palatino Linotype"/>
          <w:b/>
          <w:color w:val="000080"/>
          <w:spacing w:val="2"/>
          <w:sz w:val="28"/>
          <w:szCs w:val="28"/>
          <w:lang w:val="en-GB"/>
        </w:rPr>
        <w:t>18 DICEMBRE 2015</w:t>
      </w:r>
    </w:p>
    <w:p w:rsidR="00C379FC" w:rsidRPr="007756D8" w:rsidRDefault="00C379FC" w:rsidP="007756D8">
      <w:pPr>
        <w:keepNext/>
        <w:jc w:val="center"/>
        <w:outlineLvl w:val="3"/>
        <w:rPr>
          <w:rFonts w:ascii="Palatino Linotype" w:hAnsi="Palatino Linotype"/>
          <w:color w:val="000080"/>
          <w:spacing w:val="2"/>
          <w:sz w:val="20"/>
          <w:szCs w:val="20"/>
        </w:rPr>
      </w:pPr>
      <w:r w:rsidRPr="007756D8">
        <w:rPr>
          <w:rFonts w:ascii="Palatino Linotype" w:hAnsi="Palatino Linotype"/>
          <w:color w:val="000080"/>
          <w:spacing w:val="2"/>
          <w:sz w:val="20"/>
          <w:szCs w:val="20"/>
        </w:rPr>
        <w:t>(ore 10.00  – 18.00)</w:t>
      </w:r>
    </w:p>
    <w:p w:rsidR="00C379FC" w:rsidRPr="007756D8" w:rsidRDefault="00C379FC" w:rsidP="007756D8">
      <w:pPr>
        <w:jc w:val="center"/>
        <w:rPr>
          <w:rFonts w:ascii="Palatino Linotype" w:hAnsi="Palatino Linotype"/>
          <w:color w:val="000080"/>
          <w:spacing w:val="2"/>
        </w:rPr>
      </w:pPr>
    </w:p>
    <w:p w:rsidR="00C379FC" w:rsidRDefault="00C379FC" w:rsidP="007756D8">
      <w:pPr>
        <w:jc w:val="center"/>
        <w:rPr>
          <w:rFonts w:ascii="Palatino Linotype" w:hAnsi="Palatino Linotype"/>
          <w:b/>
          <w:color w:val="000080"/>
          <w:spacing w:val="2"/>
        </w:rPr>
      </w:pPr>
    </w:p>
    <w:p w:rsidR="00C379FC" w:rsidRPr="007756D8" w:rsidRDefault="00C379FC" w:rsidP="007756D8">
      <w:pPr>
        <w:jc w:val="center"/>
        <w:rPr>
          <w:rFonts w:ascii="Palatino Linotype" w:hAnsi="Palatino Linotype"/>
          <w:b/>
          <w:color w:val="000080"/>
          <w:spacing w:val="2"/>
        </w:rPr>
      </w:pPr>
    </w:p>
    <w:p w:rsidR="00C379FC" w:rsidRPr="007756D8" w:rsidRDefault="00C379FC" w:rsidP="007756D8">
      <w:pPr>
        <w:jc w:val="center"/>
        <w:rPr>
          <w:rFonts w:ascii="Palatino Linotype" w:hAnsi="Palatino Linotype"/>
          <w:i/>
          <w:color w:val="000080"/>
          <w:spacing w:val="2"/>
          <w:sz w:val="18"/>
          <w:szCs w:val="18"/>
        </w:rPr>
      </w:pPr>
      <w:r w:rsidRPr="007756D8">
        <w:rPr>
          <w:rFonts w:ascii="Palatino Linotype" w:hAnsi="Palatino Linotype"/>
          <w:i/>
          <w:color w:val="000080"/>
          <w:spacing w:val="2"/>
          <w:sz w:val="18"/>
          <w:szCs w:val="18"/>
        </w:rPr>
        <w:t xml:space="preserve">CONSIGLIO DI STATO </w:t>
      </w:r>
    </w:p>
    <w:p w:rsidR="00C379FC" w:rsidRPr="007756D8" w:rsidRDefault="00C379FC" w:rsidP="007756D8">
      <w:pPr>
        <w:jc w:val="center"/>
        <w:rPr>
          <w:rFonts w:ascii="Palatino Linotype" w:hAnsi="Palatino Linotype"/>
          <w:i/>
          <w:color w:val="000080"/>
          <w:spacing w:val="2"/>
          <w:sz w:val="18"/>
          <w:szCs w:val="18"/>
        </w:rPr>
      </w:pPr>
      <w:r w:rsidRPr="007756D8">
        <w:rPr>
          <w:rFonts w:ascii="Palatino Linotype" w:hAnsi="Palatino Linotype"/>
          <w:i/>
          <w:color w:val="000080"/>
          <w:spacing w:val="2"/>
          <w:sz w:val="18"/>
          <w:szCs w:val="18"/>
        </w:rPr>
        <w:t>Sala di Pompeo</w:t>
      </w:r>
    </w:p>
    <w:p w:rsidR="00C379FC" w:rsidRPr="007756D8" w:rsidRDefault="00C379FC" w:rsidP="007756D8">
      <w:pPr>
        <w:jc w:val="center"/>
        <w:rPr>
          <w:rFonts w:ascii="Palatino Linotype" w:hAnsi="Palatino Linotype"/>
          <w:i/>
          <w:color w:val="000080"/>
          <w:spacing w:val="2"/>
          <w:sz w:val="18"/>
          <w:szCs w:val="18"/>
        </w:rPr>
      </w:pPr>
      <w:r w:rsidRPr="007756D8">
        <w:rPr>
          <w:rFonts w:ascii="Palatino Linotype" w:hAnsi="Palatino Linotype"/>
          <w:i/>
          <w:color w:val="000080"/>
          <w:spacing w:val="2"/>
          <w:sz w:val="18"/>
          <w:szCs w:val="18"/>
        </w:rPr>
        <w:t>Piazza Capo di Ferro, 13</w:t>
      </w:r>
    </w:p>
    <w:p w:rsidR="00C379FC" w:rsidRDefault="00C379FC" w:rsidP="007756D8">
      <w:pPr>
        <w:jc w:val="center"/>
        <w:rPr>
          <w:rFonts w:ascii="Palatino Linotype" w:hAnsi="Palatino Linotype"/>
          <w:i/>
          <w:color w:val="000080"/>
          <w:spacing w:val="2"/>
          <w:sz w:val="18"/>
          <w:szCs w:val="18"/>
        </w:rPr>
      </w:pPr>
      <w:r w:rsidRPr="007756D8">
        <w:rPr>
          <w:rFonts w:ascii="Palatino Linotype" w:hAnsi="Palatino Linotype"/>
          <w:i/>
          <w:color w:val="000080"/>
          <w:spacing w:val="2"/>
          <w:sz w:val="18"/>
          <w:szCs w:val="18"/>
        </w:rPr>
        <w:t>ROMA</w:t>
      </w:r>
    </w:p>
    <w:p w:rsidR="00C379FC" w:rsidRPr="007756D8" w:rsidRDefault="00C379FC" w:rsidP="00E701C0">
      <w:pPr>
        <w:ind w:left="284"/>
        <w:rPr>
          <w:rFonts w:ascii="Palatino Linotype" w:hAnsi="Palatino Linotype"/>
          <w:i/>
          <w:smallCaps/>
          <w:color w:val="000080"/>
          <w:sz w:val="20"/>
          <w:szCs w:val="20"/>
        </w:rPr>
      </w:pPr>
      <w:r>
        <w:rPr>
          <w:rFonts w:ascii="Palatino Linotype" w:hAnsi="Palatino Linotype"/>
          <w:i/>
          <w:color w:val="000080"/>
          <w:spacing w:val="2"/>
          <w:sz w:val="18"/>
          <w:szCs w:val="18"/>
        </w:rPr>
        <w:br w:type="page"/>
      </w:r>
      <w:r w:rsidRPr="007756D8">
        <w:rPr>
          <w:rFonts w:ascii="Palatino Linotype" w:hAnsi="Palatino Linotype"/>
          <w:i/>
          <w:smallCaps/>
          <w:color w:val="000080"/>
          <w:sz w:val="20"/>
          <w:szCs w:val="20"/>
        </w:rPr>
        <w:lastRenderedPageBreak/>
        <w:t>ore 10,00  inizio lavori</w:t>
      </w:r>
    </w:p>
    <w:p w:rsidR="00C379FC" w:rsidRPr="007756D8" w:rsidRDefault="00C379FC" w:rsidP="007756D8">
      <w:pPr>
        <w:ind w:left="360"/>
        <w:rPr>
          <w:rFonts w:ascii="Palatino Linotype" w:hAnsi="Palatino Linotype"/>
          <w:i/>
          <w:smallCaps/>
          <w:color w:val="000080"/>
          <w:sz w:val="20"/>
          <w:szCs w:val="20"/>
        </w:rPr>
      </w:pPr>
    </w:p>
    <w:p w:rsidR="00C379FC" w:rsidRPr="007756D8" w:rsidRDefault="00C379FC" w:rsidP="005E087F">
      <w:pPr>
        <w:spacing w:line="360" w:lineRule="auto"/>
        <w:ind w:left="360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b/>
          <w:smallCaps/>
          <w:color w:val="000080"/>
          <w:sz w:val="20"/>
          <w:szCs w:val="20"/>
        </w:rPr>
        <w:t>Presiede</w:t>
      </w: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 xml:space="preserve">: </w:t>
      </w:r>
    </w:p>
    <w:p w:rsidR="00C379FC" w:rsidRPr="007756D8" w:rsidRDefault="00C379FC" w:rsidP="007756D8">
      <w:pPr>
        <w:ind w:left="360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Riccardo Virgilio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6"/>
          <w:szCs w:val="16"/>
        </w:rPr>
      </w:pPr>
      <w:r w:rsidRPr="007756D8">
        <w:rPr>
          <w:rFonts w:ascii="Palatino Linotype" w:hAnsi="Palatino Linotype"/>
          <w:i/>
          <w:smallCaps/>
          <w:color w:val="000080"/>
          <w:sz w:val="16"/>
          <w:szCs w:val="16"/>
        </w:rPr>
        <w:t>Presidente f.f. del Consiglio di Stato</w:t>
      </w:r>
    </w:p>
    <w:p w:rsidR="00C379FC" w:rsidRPr="007756D8" w:rsidRDefault="00C379FC" w:rsidP="007756D8">
      <w:pPr>
        <w:ind w:left="360"/>
        <w:rPr>
          <w:rFonts w:ascii="Palatino Linotype" w:hAnsi="Palatino Linotype"/>
          <w:i/>
          <w:smallCaps/>
          <w:color w:val="000080"/>
          <w:sz w:val="20"/>
          <w:szCs w:val="20"/>
        </w:rPr>
      </w:pPr>
    </w:p>
    <w:p w:rsidR="00C379FC" w:rsidRPr="007756D8" w:rsidRDefault="00C379FC" w:rsidP="005E087F">
      <w:pPr>
        <w:spacing w:line="360" w:lineRule="auto"/>
        <w:ind w:left="360"/>
        <w:rPr>
          <w:rFonts w:ascii="Palatino Linotype" w:hAnsi="Palatino Linotype"/>
          <w:b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b/>
          <w:smallCaps/>
          <w:color w:val="000080"/>
          <w:sz w:val="20"/>
          <w:szCs w:val="20"/>
        </w:rPr>
        <w:t xml:space="preserve">indirizzi di saluto </w:t>
      </w:r>
    </w:p>
    <w:p w:rsidR="00C379FC" w:rsidRPr="007756D8" w:rsidRDefault="00C379FC" w:rsidP="007756D8">
      <w:pPr>
        <w:ind w:left="360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Giovanni Tulumello</w:t>
      </w:r>
    </w:p>
    <w:p w:rsidR="00C379FC" w:rsidRPr="007756D8" w:rsidRDefault="00C379FC" w:rsidP="007756D8">
      <w:pPr>
        <w:ind w:left="360"/>
        <w:rPr>
          <w:rFonts w:ascii="Palatino Linotype" w:hAnsi="Palatino Linotype"/>
          <w:i/>
          <w:smallCaps/>
          <w:color w:val="000080"/>
          <w:sz w:val="16"/>
          <w:szCs w:val="16"/>
        </w:rPr>
      </w:pPr>
      <w:r w:rsidRPr="007756D8">
        <w:rPr>
          <w:rFonts w:ascii="Palatino Linotype" w:hAnsi="Palatino Linotype"/>
          <w:i/>
          <w:smallCaps/>
          <w:color w:val="000080"/>
          <w:sz w:val="16"/>
          <w:szCs w:val="16"/>
        </w:rPr>
        <w:t xml:space="preserve">componente del CPGA e del Comitato di indirizzo scientifico e organizzativo dell’Ufficio studi </w:t>
      </w:r>
    </w:p>
    <w:p w:rsidR="00C379FC" w:rsidRPr="007756D8" w:rsidRDefault="00C379FC" w:rsidP="007756D8">
      <w:pPr>
        <w:jc w:val="both"/>
        <w:rPr>
          <w:rFonts w:ascii="Palatino Linotype" w:hAnsi="Palatino Linotype"/>
          <w:i/>
          <w:color w:val="000080"/>
          <w:sz w:val="18"/>
          <w:szCs w:val="18"/>
        </w:rPr>
      </w:pPr>
    </w:p>
    <w:p w:rsidR="00C379FC" w:rsidRPr="007756D8" w:rsidRDefault="00C379FC" w:rsidP="007756D8">
      <w:pPr>
        <w:ind w:left="360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 xml:space="preserve">Giuseppina Adamo 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6"/>
          <w:szCs w:val="16"/>
        </w:rPr>
      </w:pPr>
      <w:r w:rsidRPr="007756D8">
        <w:rPr>
          <w:rFonts w:ascii="Palatino Linotype" w:hAnsi="Palatino Linotype"/>
          <w:i/>
          <w:smallCaps/>
          <w:color w:val="000080"/>
          <w:sz w:val="16"/>
          <w:szCs w:val="16"/>
        </w:rPr>
        <w:t>presidente della Commissione Affari internazionali del CPGA</w:t>
      </w:r>
    </w:p>
    <w:p w:rsidR="00C379FC" w:rsidRPr="007756D8" w:rsidRDefault="00C379FC" w:rsidP="007756D8">
      <w:pPr>
        <w:ind w:left="360"/>
        <w:rPr>
          <w:rFonts w:ascii="Palatino Linotype" w:hAnsi="Palatino Linotype"/>
          <w:color w:val="000080"/>
          <w:sz w:val="18"/>
          <w:szCs w:val="18"/>
        </w:rPr>
      </w:pPr>
    </w:p>
    <w:p w:rsidR="00C379FC" w:rsidRPr="005E087F" w:rsidRDefault="00C379FC" w:rsidP="005E087F">
      <w:pPr>
        <w:spacing w:line="360" w:lineRule="auto"/>
        <w:ind w:left="360"/>
        <w:rPr>
          <w:rFonts w:ascii="Palatino Linotype" w:hAnsi="Palatino Linotype"/>
          <w:b/>
          <w:color w:val="000080"/>
          <w:sz w:val="18"/>
          <w:szCs w:val="18"/>
        </w:rPr>
      </w:pPr>
      <w:r>
        <w:rPr>
          <w:rFonts w:ascii="Palatino Linotype" w:hAnsi="Palatino Linotype"/>
          <w:b/>
          <w:color w:val="000080"/>
          <w:sz w:val="18"/>
          <w:szCs w:val="18"/>
        </w:rPr>
        <w:t>INTRODUCE</w:t>
      </w:r>
    </w:p>
    <w:p w:rsidR="00C379FC" w:rsidRPr="007756D8" w:rsidRDefault="00C379FC" w:rsidP="007756D8">
      <w:pPr>
        <w:ind w:left="360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Filippo Patroni Griffi</w:t>
      </w:r>
    </w:p>
    <w:p w:rsidR="00C379FC" w:rsidRPr="007756D8" w:rsidRDefault="00C379FC" w:rsidP="007756D8">
      <w:pPr>
        <w:ind w:left="360"/>
        <w:rPr>
          <w:rFonts w:ascii="Palatino Linotype" w:hAnsi="Palatino Linotype"/>
          <w:i/>
          <w:smallCaps/>
          <w:color w:val="000080"/>
          <w:sz w:val="18"/>
          <w:szCs w:val="18"/>
        </w:rPr>
      </w:pPr>
      <w:r w:rsidRPr="007756D8">
        <w:rPr>
          <w:rFonts w:ascii="Palatino Linotype" w:hAnsi="Palatino Linotype"/>
          <w:i/>
          <w:smallCaps/>
          <w:color w:val="000080"/>
          <w:sz w:val="18"/>
          <w:szCs w:val="18"/>
        </w:rPr>
        <w:t>Presidente di sezione del consiglio di stato</w:t>
      </w:r>
    </w:p>
    <w:p w:rsidR="00C379FC" w:rsidRPr="007756D8" w:rsidRDefault="00C379FC" w:rsidP="007756D8">
      <w:pPr>
        <w:ind w:left="360"/>
        <w:rPr>
          <w:rFonts w:ascii="Palatino Linotype" w:hAnsi="Palatino Linotype"/>
          <w:color w:val="000080"/>
          <w:sz w:val="20"/>
          <w:szCs w:val="20"/>
        </w:rPr>
      </w:pPr>
    </w:p>
    <w:p w:rsidR="00C379FC" w:rsidRPr="0096116B" w:rsidRDefault="00C379FC" w:rsidP="007756D8">
      <w:pPr>
        <w:ind w:left="360"/>
        <w:rPr>
          <w:rFonts w:ascii="Palatino Linotype" w:hAnsi="Palatino Linotype"/>
          <w:i/>
          <w:color w:val="000080"/>
          <w:sz w:val="20"/>
          <w:szCs w:val="20"/>
        </w:rPr>
      </w:pPr>
      <w:r w:rsidRPr="0096116B">
        <w:rPr>
          <w:rFonts w:ascii="Palatino Linotype" w:hAnsi="Palatino Linotype"/>
          <w:i/>
          <w:smallCaps/>
          <w:color w:val="000080"/>
          <w:sz w:val="20"/>
          <w:szCs w:val="20"/>
        </w:rPr>
        <w:t>Ore</w:t>
      </w:r>
      <w:r w:rsidRPr="0096116B">
        <w:rPr>
          <w:rFonts w:ascii="Palatino Linotype" w:hAnsi="Palatino Linotype"/>
          <w:i/>
          <w:color w:val="000080"/>
          <w:sz w:val="20"/>
          <w:szCs w:val="20"/>
        </w:rPr>
        <w:t xml:space="preserve"> 10,30 </w:t>
      </w:r>
    </w:p>
    <w:p w:rsidR="00C379FC" w:rsidRPr="007756D8" w:rsidRDefault="00C379FC" w:rsidP="007756D8">
      <w:pPr>
        <w:ind w:left="360"/>
        <w:rPr>
          <w:rFonts w:ascii="Palatino Linotype" w:hAnsi="Palatino Linotype"/>
          <w:i/>
          <w:color w:val="000080"/>
          <w:sz w:val="20"/>
          <w:szCs w:val="20"/>
        </w:rPr>
      </w:pPr>
    </w:p>
    <w:p w:rsidR="00C379FC" w:rsidRPr="005E087F" w:rsidRDefault="00C379FC" w:rsidP="007756D8">
      <w:pPr>
        <w:ind w:left="360"/>
        <w:rPr>
          <w:rFonts w:ascii="Palatino Linotype" w:hAnsi="Palatino Linotype"/>
          <w:b/>
          <w:i/>
          <w:color w:val="000080"/>
          <w:sz w:val="20"/>
          <w:szCs w:val="20"/>
        </w:rPr>
      </w:pPr>
      <w:r w:rsidRPr="005E087F">
        <w:rPr>
          <w:rFonts w:ascii="Palatino Linotype" w:hAnsi="Palatino Linotype"/>
          <w:b/>
          <w:i/>
          <w:color w:val="000080"/>
          <w:sz w:val="20"/>
          <w:szCs w:val="20"/>
        </w:rPr>
        <w:t>Il funzionamento interno delle Corti europee e il rapporto con i giudici nazionali</w:t>
      </w:r>
    </w:p>
    <w:p w:rsidR="00C379FC" w:rsidRPr="007756D8" w:rsidRDefault="00C379FC" w:rsidP="007756D8">
      <w:pPr>
        <w:ind w:left="360"/>
        <w:rPr>
          <w:rFonts w:ascii="Palatino Linotype" w:hAnsi="Palatino Linotype"/>
          <w:i/>
          <w:color w:val="000080"/>
          <w:sz w:val="20"/>
          <w:szCs w:val="20"/>
        </w:rPr>
      </w:pPr>
    </w:p>
    <w:p w:rsidR="00C379FC" w:rsidRPr="007756D8" w:rsidRDefault="00C379FC" w:rsidP="007756D8">
      <w:pPr>
        <w:ind w:left="360"/>
        <w:rPr>
          <w:rFonts w:ascii="Palatino Linotype" w:hAnsi="Palatino Linotype"/>
          <w:color w:val="000080"/>
          <w:sz w:val="20"/>
          <w:szCs w:val="20"/>
        </w:rPr>
      </w:pPr>
      <w:r>
        <w:rPr>
          <w:rFonts w:ascii="Palatino Linotype" w:hAnsi="Palatino Linotype"/>
          <w:smallCaps/>
          <w:color w:val="000080"/>
          <w:sz w:val="20"/>
          <w:szCs w:val="20"/>
        </w:rPr>
        <w:t>Guido Raimondi</w:t>
      </w:r>
    </w:p>
    <w:p w:rsidR="00C379FC" w:rsidRPr="005E087F" w:rsidRDefault="00C379FC" w:rsidP="007756D8">
      <w:pPr>
        <w:ind w:left="360"/>
        <w:rPr>
          <w:rFonts w:ascii="Palatino Linotype" w:hAnsi="Palatino Linotype"/>
          <w:i/>
          <w:smallCaps/>
          <w:color w:val="000080"/>
          <w:sz w:val="20"/>
          <w:szCs w:val="20"/>
        </w:rPr>
      </w:pPr>
      <w:r w:rsidRPr="005E087F">
        <w:rPr>
          <w:rFonts w:ascii="Palatino Linotype" w:hAnsi="Palatino Linotype"/>
          <w:i/>
          <w:smallCaps/>
          <w:color w:val="000080"/>
          <w:sz w:val="20"/>
          <w:szCs w:val="20"/>
        </w:rPr>
        <w:t xml:space="preserve">Presidente della Corte europea dei diritti dell’uomo   </w:t>
      </w:r>
    </w:p>
    <w:p w:rsidR="00C379FC" w:rsidRPr="007756D8" w:rsidRDefault="00C379FC" w:rsidP="007756D8">
      <w:pPr>
        <w:ind w:left="360"/>
        <w:rPr>
          <w:rFonts w:ascii="Palatino Linotype" w:hAnsi="Palatino Linotype"/>
          <w:color w:val="000080"/>
          <w:sz w:val="20"/>
          <w:szCs w:val="20"/>
        </w:rPr>
      </w:pPr>
    </w:p>
    <w:p w:rsidR="00C379FC" w:rsidRPr="007756D8" w:rsidRDefault="00C379FC" w:rsidP="007756D8">
      <w:pPr>
        <w:ind w:left="360"/>
        <w:rPr>
          <w:rFonts w:ascii="Palatino Linotype" w:hAnsi="Palatino Linotype"/>
          <w:color w:val="000080"/>
          <w:sz w:val="20"/>
          <w:szCs w:val="20"/>
        </w:rPr>
      </w:pPr>
      <w:r>
        <w:rPr>
          <w:rFonts w:ascii="Palatino Linotype" w:hAnsi="Palatino Linotype"/>
          <w:smallCaps/>
          <w:color w:val="000080"/>
          <w:sz w:val="20"/>
          <w:szCs w:val="20"/>
        </w:rPr>
        <w:t>Antonio Tizzano</w:t>
      </w:r>
    </w:p>
    <w:p w:rsidR="00C379FC" w:rsidRPr="005E087F" w:rsidRDefault="00C379FC" w:rsidP="007756D8">
      <w:pPr>
        <w:ind w:left="360"/>
        <w:rPr>
          <w:rFonts w:ascii="Palatino Linotype" w:hAnsi="Palatino Linotype"/>
          <w:i/>
          <w:smallCaps/>
          <w:color w:val="000080"/>
          <w:sz w:val="20"/>
          <w:szCs w:val="20"/>
        </w:rPr>
      </w:pPr>
      <w:r w:rsidRPr="005E087F">
        <w:rPr>
          <w:rFonts w:ascii="Palatino Linotype" w:hAnsi="Palatino Linotype"/>
          <w:i/>
          <w:smallCaps/>
          <w:color w:val="000080"/>
          <w:sz w:val="20"/>
          <w:szCs w:val="20"/>
        </w:rPr>
        <w:t>Vice Presidente della Corte di Giustizia dell’Unione europea</w:t>
      </w:r>
    </w:p>
    <w:p w:rsidR="00C379FC" w:rsidRPr="007756D8" w:rsidRDefault="00C379FC" w:rsidP="007756D8">
      <w:pPr>
        <w:ind w:left="360"/>
        <w:rPr>
          <w:rFonts w:ascii="Palatino Linotype" w:hAnsi="Palatino Linotype"/>
          <w:color w:val="000080"/>
          <w:sz w:val="20"/>
          <w:szCs w:val="20"/>
        </w:rPr>
      </w:pPr>
    </w:p>
    <w:p w:rsidR="00C379FC" w:rsidRPr="007756D8" w:rsidRDefault="00C379FC" w:rsidP="005E087F">
      <w:pPr>
        <w:spacing w:line="360" w:lineRule="auto"/>
        <w:ind w:firstLine="360"/>
        <w:rPr>
          <w:rFonts w:ascii="Palatino Linotype" w:hAnsi="Palatino Linotype"/>
          <w:smallCaps/>
          <w:color w:val="000080"/>
          <w:sz w:val="20"/>
          <w:szCs w:val="20"/>
        </w:rPr>
      </w:pPr>
      <w:r w:rsidRPr="005E087F">
        <w:rPr>
          <w:rFonts w:ascii="Palatino Linotype" w:hAnsi="Palatino Linotype"/>
          <w:b/>
          <w:i/>
          <w:color w:val="000080"/>
          <w:sz w:val="20"/>
          <w:szCs w:val="20"/>
        </w:rPr>
        <w:t>Discussant</w:t>
      </w:r>
      <w:r w:rsidRPr="007756D8">
        <w:rPr>
          <w:rFonts w:ascii="Palatino Linotype" w:hAnsi="Palatino Linotype"/>
          <w:i/>
          <w:color w:val="000080"/>
          <w:sz w:val="20"/>
          <w:szCs w:val="20"/>
        </w:rPr>
        <w:t xml:space="preserve">: </w:t>
      </w:r>
    </w:p>
    <w:p w:rsidR="00C379FC" w:rsidRPr="007756D8" w:rsidRDefault="00C379FC" w:rsidP="00AC6EE2">
      <w:pPr>
        <w:tabs>
          <w:tab w:val="left" w:pos="3119"/>
        </w:tabs>
        <w:spacing w:line="276" w:lineRule="auto"/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 xml:space="preserve">Roberto Conti                </w:t>
      </w:r>
      <w:r>
        <w:rPr>
          <w:rFonts w:ascii="Palatino Linotype" w:hAnsi="Palatino Linotype"/>
          <w:smallCaps/>
          <w:color w:val="000080"/>
          <w:sz w:val="20"/>
          <w:szCs w:val="20"/>
        </w:rPr>
        <w:tab/>
      </w:r>
      <w:r w:rsidRPr="007756D8">
        <w:rPr>
          <w:rFonts w:ascii="Palatino Linotype" w:hAnsi="Palatino Linotype"/>
          <w:smallCaps/>
          <w:color w:val="000080"/>
          <w:sz w:val="16"/>
          <w:szCs w:val="16"/>
        </w:rPr>
        <w:t>Consigliere di Cassazione</w:t>
      </w:r>
    </w:p>
    <w:p w:rsidR="00C379FC" w:rsidRPr="007756D8" w:rsidRDefault="00C379FC" w:rsidP="00AC6EE2">
      <w:pPr>
        <w:tabs>
          <w:tab w:val="left" w:pos="3119"/>
        </w:tabs>
        <w:spacing w:line="276" w:lineRule="auto"/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Hadrian</w:t>
      </w:r>
      <w:r>
        <w:rPr>
          <w:rFonts w:ascii="Palatino Linotype" w:hAnsi="Palatino Linotype"/>
          <w:smallCaps/>
          <w:color w:val="000080"/>
          <w:sz w:val="20"/>
          <w:szCs w:val="20"/>
        </w:rPr>
        <w:t xml:space="preserve"> Simonetti              </w:t>
      </w:r>
      <w:r>
        <w:rPr>
          <w:rFonts w:ascii="Palatino Linotype" w:hAnsi="Palatino Linotype"/>
          <w:smallCaps/>
          <w:color w:val="000080"/>
          <w:sz w:val="20"/>
          <w:szCs w:val="20"/>
        </w:rPr>
        <w:tab/>
      </w:r>
      <w:r w:rsidRPr="007756D8">
        <w:rPr>
          <w:rFonts w:ascii="Palatino Linotype" w:hAnsi="Palatino Linotype"/>
          <w:smallCaps/>
          <w:color w:val="000080"/>
          <w:sz w:val="16"/>
          <w:szCs w:val="16"/>
        </w:rPr>
        <w:t>Consigliere di Stato</w:t>
      </w:r>
    </w:p>
    <w:p w:rsidR="00C379FC" w:rsidRPr="007756D8" w:rsidRDefault="00C379FC" w:rsidP="00AC6EE2">
      <w:pPr>
        <w:tabs>
          <w:tab w:val="left" w:pos="3119"/>
        </w:tabs>
        <w:spacing w:line="276" w:lineRule="auto"/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 xml:space="preserve">Marco Bignami                         </w:t>
      </w:r>
      <w:r>
        <w:rPr>
          <w:rFonts w:ascii="Palatino Linotype" w:hAnsi="Palatino Linotype"/>
          <w:smallCaps/>
          <w:color w:val="000080"/>
          <w:sz w:val="20"/>
          <w:szCs w:val="20"/>
        </w:rPr>
        <w:tab/>
      </w:r>
      <w:r w:rsidRPr="007756D8">
        <w:rPr>
          <w:rFonts w:ascii="Palatino Linotype" w:hAnsi="Palatino Linotype"/>
          <w:smallCaps/>
          <w:color w:val="000080"/>
          <w:sz w:val="16"/>
          <w:szCs w:val="16"/>
        </w:rPr>
        <w:t>Consigliere di TAR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20"/>
          <w:szCs w:val="20"/>
        </w:rPr>
      </w:pPr>
    </w:p>
    <w:p w:rsidR="00C379FC" w:rsidRPr="00A1745D" w:rsidRDefault="00C379FC" w:rsidP="007756D8">
      <w:pPr>
        <w:ind w:left="360"/>
        <w:jc w:val="both"/>
        <w:rPr>
          <w:rFonts w:ascii="Palatino Linotype" w:hAnsi="Palatino Linotype"/>
          <w:b/>
          <w:i/>
          <w:smallCaps/>
          <w:color w:val="000080"/>
        </w:rPr>
      </w:pPr>
      <w:r w:rsidRPr="00FF0E00">
        <w:rPr>
          <w:rFonts w:ascii="Palatino Linotype" w:hAnsi="Palatino Linotype"/>
          <w:b/>
          <w:smallCaps/>
          <w:color w:val="000080"/>
        </w:rPr>
        <w:t>dibattito</w:t>
      </w:r>
    </w:p>
    <w:p w:rsidR="00C379FC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</w:p>
    <w:p w:rsidR="00C379FC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611D85">
        <w:rPr>
          <w:rFonts w:ascii="Palatino Linotype" w:hAnsi="Palatino Linotype"/>
          <w:i/>
          <w:smallCaps/>
          <w:color w:val="000080"/>
          <w:sz w:val="20"/>
          <w:szCs w:val="20"/>
        </w:rPr>
        <w:t>13, 30 -  15,00</w:t>
      </w: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Pausa</w:t>
      </w:r>
    </w:p>
    <w:p w:rsidR="00C379FC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20"/>
          <w:szCs w:val="20"/>
        </w:rPr>
      </w:pPr>
    </w:p>
    <w:p w:rsidR="00C379FC" w:rsidRPr="0096116B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20"/>
          <w:szCs w:val="20"/>
        </w:rPr>
      </w:pPr>
      <w:r w:rsidRPr="0096116B">
        <w:rPr>
          <w:rFonts w:ascii="Palatino Linotype" w:hAnsi="Palatino Linotype"/>
          <w:i/>
          <w:smallCaps/>
          <w:color w:val="000080"/>
          <w:sz w:val="20"/>
          <w:szCs w:val="20"/>
        </w:rPr>
        <w:lastRenderedPageBreak/>
        <w:t xml:space="preserve">ore 15,00  - 17,30 </w:t>
      </w:r>
    </w:p>
    <w:p w:rsidR="00C379FC" w:rsidRPr="00C335C5" w:rsidRDefault="00C379FC" w:rsidP="007756D8">
      <w:pPr>
        <w:ind w:left="360"/>
        <w:jc w:val="both"/>
        <w:rPr>
          <w:rFonts w:ascii="Palatino Linotype" w:hAnsi="Palatino Linotype"/>
          <w:i/>
          <w:color w:val="000080"/>
          <w:sz w:val="16"/>
          <w:szCs w:val="16"/>
        </w:rPr>
      </w:pP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i/>
          <w:color w:val="000080"/>
          <w:sz w:val="20"/>
          <w:szCs w:val="20"/>
        </w:rPr>
      </w:pPr>
      <w:r w:rsidRPr="005E087F">
        <w:rPr>
          <w:rFonts w:ascii="Palatino Linotype" w:hAnsi="Palatino Linotype"/>
          <w:b/>
          <w:i/>
          <w:color w:val="000080"/>
          <w:sz w:val="20"/>
          <w:szCs w:val="20"/>
        </w:rPr>
        <w:t>Il contenzioso dinanzi alle Corti europee: esperienze, criticità e proposte</w:t>
      </w:r>
      <w:r w:rsidRPr="007756D8">
        <w:rPr>
          <w:rFonts w:ascii="Palatino Linotype" w:hAnsi="Palatino Linotype"/>
          <w:i/>
          <w:color w:val="000080"/>
          <w:sz w:val="20"/>
          <w:szCs w:val="20"/>
        </w:rPr>
        <w:t>.</w:t>
      </w:r>
    </w:p>
    <w:p w:rsidR="00C379FC" w:rsidRPr="0072798B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16"/>
          <w:szCs w:val="16"/>
        </w:rPr>
      </w:pPr>
    </w:p>
    <w:p w:rsidR="00C379FC" w:rsidRPr="0096116B" w:rsidRDefault="00C379FC" w:rsidP="00A1745D">
      <w:pPr>
        <w:spacing w:line="360" w:lineRule="auto"/>
        <w:ind w:left="360"/>
        <w:rPr>
          <w:rFonts w:ascii="Palatino Linotype" w:hAnsi="Palatino Linotype"/>
          <w:b/>
          <w:color w:val="000080"/>
          <w:sz w:val="18"/>
          <w:szCs w:val="18"/>
        </w:rPr>
      </w:pPr>
      <w:r w:rsidRPr="0096116B">
        <w:rPr>
          <w:rFonts w:ascii="Palatino Linotype" w:hAnsi="Palatino Linotype"/>
          <w:b/>
          <w:color w:val="000080"/>
          <w:sz w:val="18"/>
          <w:szCs w:val="18"/>
        </w:rPr>
        <w:t xml:space="preserve">RELAZIONE INTRODUTTIVA 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Roberto Adam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16"/>
          <w:szCs w:val="16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>Professore ordinario di Diritto dell'Unione Europea  - Scuola Nazionale dell’Amministrazione (SNA</w:t>
      </w:r>
      <w:r w:rsidRPr="007756D8">
        <w:rPr>
          <w:rFonts w:ascii="Palatino Linotype" w:hAnsi="Palatino Linotype"/>
          <w:smallCaps/>
          <w:color w:val="000080"/>
          <w:sz w:val="16"/>
          <w:szCs w:val="16"/>
        </w:rPr>
        <w:t>)</w:t>
      </w:r>
    </w:p>
    <w:p w:rsidR="00C379FC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</w:p>
    <w:p w:rsidR="00C379FC" w:rsidRPr="0096116B" w:rsidRDefault="00C379FC" w:rsidP="007756D8">
      <w:pPr>
        <w:ind w:left="360"/>
        <w:jc w:val="both"/>
        <w:rPr>
          <w:rFonts w:ascii="Palatino Linotype" w:hAnsi="Palatino Linotype"/>
          <w:b/>
          <w:smallCaps/>
          <w:color w:val="000080"/>
          <w:sz w:val="20"/>
          <w:szCs w:val="20"/>
        </w:rPr>
      </w:pPr>
      <w:r w:rsidRPr="0096116B">
        <w:rPr>
          <w:rFonts w:ascii="Palatino Linotype" w:hAnsi="Palatino Linotype"/>
          <w:b/>
          <w:smallCaps/>
          <w:color w:val="000080"/>
          <w:sz w:val="20"/>
          <w:szCs w:val="20"/>
        </w:rPr>
        <w:t>INTERVENTI</w:t>
      </w:r>
    </w:p>
    <w:p w:rsidR="00C379FC" w:rsidRPr="005E087F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20"/>
          <w:szCs w:val="20"/>
        </w:rPr>
      </w:pP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Gabriella Palmieri Sandulli</w:t>
      </w:r>
    </w:p>
    <w:p w:rsidR="00C379FC" w:rsidRPr="005E087F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6"/>
          <w:szCs w:val="16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 xml:space="preserve">Avvocato dello Stato e agente del Governo italiano davanti alla Corte di giustizia e al Tribunale di primo grado dell’unione europea    </w:t>
      </w:r>
    </w:p>
    <w:p w:rsidR="00C379FC" w:rsidRDefault="00C379FC" w:rsidP="001D7AA6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</w:p>
    <w:p w:rsidR="00C379FC" w:rsidRPr="007756D8" w:rsidRDefault="00C379FC" w:rsidP="001D7AA6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Gianluca Mauro Pellegrini</w:t>
      </w:r>
    </w:p>
    <w:p w:rsidR="00C379FC" w:rsidRPr="005E087F" w:rsidRDefault="00C379FC" w:rsidP="001D7AA6">
      <w:pPr>
        <w:ind w:left="360"/>
        <w:jc w:val="both"/>
        <w:rPr>
          <w:rFonts w:ascii="Palatino Linotype" w:hAnsi="Palatino Linotype"/>
          <w:i/>
          <w:smallCaps/>
          <w:color w:val="000080"/>
          <w:sz w:val="18"/>
          <w:szCs w:val="18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 xml:space="preserve">magistrato ordinariogià Co - Agente del governo italiano presso </w:t>
      </w:r>
      <w:smartTag w:uri="urn:schemas-microsoft-com:office:smarttags" w:element="PersonName">
        <w:smartTagPr>
          <w:attr w:name="ProductID" w:val="LA CEDU"/>
        </w:smartTagPr>
        <w:r w:rsidRPr="005E087F">
          <w:rPr>
            <w:rFonts w:ascii="Palatino Linotype" w:hAnsi="Palatino Linotype"/>
            <w:i/>
            <w:smallCaps/>
            <w:color w:val="000080"/>
            <w:sz w:val="16"/>
            <w:szCs w:val="16"/>
          </w:rPr>
          <w:t>la Cedu</w:t>
        </w:r>
      </w:smartTag>
    </w:p>
    <w:p w:rsidR="00C379FC" w:rsidRPr="005E087F" w:rsidRDefault="00C379FC" w:rsidP="001D7AA6">
      <w:pPr>
        <w:ind w:left="360"/>
        <w:jc w:val="both"/>
        <w:rPr>
          <w:rFonts w:ascii="Palatino Linotype" w:hAnsi="Palatino Linotype"/>
          <w:i/>
          <w:smallCaps/>
          <w:color w:val="000080"/>
          <w:sz w:val="20"/>
          <w:szCs w:val="20"/>
        </w:rPr>
      </w:pP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 xml:space="preserve">Marilisa D’amico </w:t>
      </w:r>
    </w:p>
    <w:p w:rsidR="00C379FC" w:rsidRPr="005E087F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6"/>
          <w:szCs w:val="16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>Professore ordinario di Diritto costituzionale e giustizia costituzionale – Università degli studi di Milano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Mario Pilade Chiti</w:t>
      </w:r>
    </w:p>
    <w:p w:rsidR="00C379FC" w:rsidRPr="005E087F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6"/>
          <w:szCs w:val="16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 xml:space="preserve">Professore ordinario di Diritto amministrativo – Università degli studi di Firenze </w:t>
      </w:r>
    </w:p>
    <w:p w:rsidR="00C379FC" w:rsidRPr="005E087F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8"/>
          <w:szCs w:val="18"/>
        </w:rPr>
      </w:pP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Luigi Maruotti</w:t>
      </w:r>
    </w:p>
    <w:p w:rsidR="00C379FC" w:rsidRPr="005E087F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6"/>
          <w:szCs w:val="16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>Presidente di sezione del Consiglio di Stato</w:t>
      </w:r>
    </w:p>
    <w:p w:rsidR="00C379FC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20"/>
          <w:szCs w:val="20"/>
        </w:rPr>
      </w:pPr>
    </w:p>
    <w:p w:rsidR="00C379FC" w:rsidRDefault="00C379FC" w:rsidP="00316763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>
        <w:rPr>
          <w:rFonts w:ascii="Palatino Linotype" w:hAnsi="Palatino Linotype"/>
          <w:smallCaps/>
          <w:color w:val="000080"/>
          <w:sz w:val="20"/>
          <w:szCs w:val="20"/>
        </w:rPr>
        <w:t xml:space="preserve">Maria Laura Maddalena </w:t>
      </w:r>
    </w:p>
    <w:p w:rsidR="00C379FC" w:rsidRDefault="00C379FC" w:rsidP="00316763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>Consigliere tar</w:t>
      </w:r>
      <w:r>
        <w:rPr>
          <w:rFonts w:ascii="Palatino Linotype" w:hAnsi="Palatino Linotype"/>
          <w:i/>
          <w:smallCaps/>
          <w:color w:val="000080"/>
          <w:sz w:val="16"/>
          <w:szCs w:val="16"/>
        </w:rPr>
        <w:t xml:space="preserve"> e Referente per le attività ’ejtn in seno all’Ufficio studi.</w:t>
      </w:r>
    </w:p>
    <w:p w:rsidR="00C379FC" w:rsidRPr="00316763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18"/>
          <w:szCs w:val="18"/>
        </w:rPr>
      </w:pP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i/>
          <w:smallCaps/>
          <w:color w:val="000080"/>
          <w:sz w:val="20"/>
          <w:szCs w:val="20"/>
        </w:rPr>
      </w:pPr>
      <w:r w:rsidRPr="00FF0E00">
        <w:rPr>
          <w:rFonts w:ascii="Palatino Linotype" w:hAnsi="Palatino Linotype"/>
          <w:b/>
          <w:smallCaps/>
          <w:color w:val="000080"/>
          <w:sz w:val="20"/>
          <w:szCs w:val="20"/>
        </w:rPr>
        <w:t>dibattito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</w:p>
    <w:p w:rsidR="00C379FC" w:rsidRPr="00A1745D" w:rsidRDefault="00C379FC" w:rsidP="005E087F">
      <w:pPr>
        <w:spacing w:line="276" w:lineRule="auto"/>
        <w:ind w:left="360"/>
        <w:jc w:val="both"/>
        <w:rPr>
          <w:rFonts w:ascii="Palatino Linotype" w:hAnsi="Palatino Linotype"/>
          <w:smallCaps/>
          <w:color w:val="000080"/>
          <w:sz w:val="22"/>
          <w:szCs w:val="22"/>
        </w:rPr>
      </w:pPr>
      <w:r>
        <w:rPr>
          <w:rFonts w:ascii="Palatino Linotype" w:hAnsi="Palatino Linotype"/>
          <w:b/>
          <w:smallCaps/>
          <w:color w:val="000080"/>
          <w:sz w:val="22"/>
          <w:szCs w:val="22"/>
        </w:rPr>
        <w:t>C</w:t>
      </w:r>
      <w:r w:rsidRPr="00A1745D">
        <w:rPr>
          <w:rFonts w:ascii="Palatino Linotype" w:hAnsi="Palatino Linotype"/>
          <w:b/>
          <w:smallCaps/>
          <w:color w:val="000080"/>
          <w:sz w:val="22"/>
          <w:szCs w:val="22"/>
        </w:rPr>
        <w:t>onclusioni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smallCaps/>
          <w:color w:val="000080"/>
          <w:sz w:val="20"/>
          <w:szCs w:val="20"/>
        </w:rPr>
      </w:pP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>Alessandro Pajno</w:t>
      </w:r>
    </w:p>
    <w:p w:rsidR="00C379FC" w:rsidRPr="007756D8" w:rsidRDefault="00C379FC" w:rsidP="007756D8">
      <w:pPr>
        <w:ind w:left="360"/>
        <w:jc w:val="both"/>
        <w:rPr>
          <w:rFonts w:ascii="Palatino Linotype" w:hAnsi="Palatino Linotype"/>
          <w:color w:val="000080"/>
          <w:sz w:val="18"/>
          <w:szCs w:val="18"/>
        </w:rPr>
      </w:pPr>
      <w:r w:rsidRPr="005E087F">
        <w:rPr>
          <w:rFonts w:ascii="Palatino Linotype" w:hAnsi="Palatino Linotype"/>
          <w:i/>
          <w:smallCaps/>
          <w:color w:val="000080"/>
          <w:sz w:val="16"/>
          <w:szCs w:val="16"/>
        </w:rPr>
        <w:t>Presidente di Sezione del Consiglio di Stato, Coordinatore dell’Ufficio studi della giustizia amministrativa</w:t>
      </w:r>
      <w:r w:rsidRPr="007756D8">
        <w:rPr>
          <w:rFonts w:ascii="Palatino Linotype" w:hAnsi="Palatino Linotype"/>
          <w:color w:val="000080"/>
          <w:sz w:val="18"/>
          <w:szCs w:val="18"/>
        </w:rPr>
        <w:t>.</w:t>
      </w:r>
    </w:p>
    <w:p w:rsidR="00C379FC" w:rsidRPr="007756D8" w:rsidRDefault="00C379FC" w:rsidP="007756D8">
      <w:pPr>
        <w:ind w:left="360"/>
        <w:rPr>
          <w:rFonts w:ascii="Palatino Linotype" w:hAnsi="Palatino Linotype"/>
          <w:smallCaps/>
          <w:color w:val="000080"/>
          <w:sz w:val="20"/>
          <w:szCs w:val="20"/>
        </w:rPr>
      </w:pPr>
    </w:p>
    <w:p w:rsidR="00C379FC" w:rsidRPr="007756D8" w:rsidRDefault="00C379FC" w:rsidP="005E087F">
      <w:pPr>
        <w:ind w:left="360"/>
        <w:rPr>
          <w:rFonts w:ascii="Palatino Linotype" w:hAnsi="Palatino Linotype"/>
          <w:i/>
          <w:color w:val="000080"/>
          <w:spacing w:val="2"/>
          <w:sz w:val="18"/>
          <w:szCs w:val="18"/>
        </w:rPr>
      </w:pPr>
      <w:r w:rsidRPr="007756D8">
        <w:rPr>
          <w:rFonts w:ascii="Palatino Linotype" w:hAnsi="Palatino Linotype"/>
          <w:i/>
          <w:smallCaps/>
          <w:color w:val="000080"/>
          <w:sz w:val="20"/>
          <w:szCs w:val="20"/>
        </w:rPr>
        <w:t>ore</w:t>
      </w:r>
      <w:r w:rsidRPr="00611D85">
        <w:rPr>
          <w:rFonts w:ascii="Palatino Linotype" w:hAnsi="Palatino Linotype"/>
          <w:i/>
          <w:smallCaps/>
          <w:color w:val="000080"/>
          <w:sz w:val="20"/>
          <w:szCs w:val="20"/>
        </w:rPr>
        <w:t xml:space="preserve"> 18,00</w:t>
      </w:r>
      <w:r w:rsidRPr="007756D8">
        <w:rPr>
          <w:rFonts w:ascii="Palatino Linotype" w:hAnsi="Palatino Linotype"/>
          <w:smallCaps/>
          <w:color w:val="000080"/>
          <w:sz w:val="20"/>
          <w:szCs w:val="20"/>
        </w:rPr>
        <w:t xml:space="preserve">  fine lavori</w:t>
      </w:r>
    </w:p>
    <w:sectPr w:rsidR="00C379FC" w:rsidRPr="007756D8" w:rsidSect="005E087F">
      <w:type w:val="continuous"/>
      <w:pgSz w:w="16838" w:h="11906" w:orient="landscape"/>
      <w:pgMar w:top="851" w:right="395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unstler Script">
    <w:altName w:val="Palace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32"/>
    <w:rsid w:val="000006CA"/>
    <w:rsid w:val="00024E96"/>
    <w:rsid w:val="000256AD"/>
    <w:rsid w:val="00025B2E"/>
    <w:rsid w:val="00031155"/>
    <w:rsid w:val="00052C94"/>
    <w:rsid w:val="000579CF"/>
    <w:rsid w:val="00061750"/>
    <w:rsid w:val="000635FF"/>
    <w:rsid w:val="00081074"/>
    <w:rsid w:val="000828EE"/>
    <w:rsid w:val="000909AC"/>
    <w:rsid w:val="000951ED"/>
    <w:rsid w:val="000B1D4A"/>
    <w:rsid w:val="000B7F14"/>
    <w:rsid w:val="000C0C3F"/>
    <w:rsid w:val="000C53A6"/>
    <w:rsid w:val="000D79F5"/>
    <w:rsid w:val="000E5D10"/>
    <w:rsid w:val="001032C3"/>
    <w:rsid w:val="00107A2C"/>
    <w:rsid w:val="001102DB"/>
    <w:rsid w:val="00111822"/>
    <w:rsid w:val="00122AB1"/>
    <w:rsid w:val="00135588"/>
    <w:rsid w:val="00141089"/>
    <w:rsid w:val="00186847"/>
    <w:rsid w:val="0019153B"/>
    <w:rsid w:val="001979B1"/>
    <w:rsid w:val="001A3A10"/>
    <w:rsid w:val="001A3BC5"/>
    <w:rsid w:val="001B2642"/>
    <w:rsid w:val="001C3855"/>
    <w:rsid w:val="001D1C34"/>
    <w:rsid w:val="001D2DF8"/>
    <w:rsid w:val="001D7AA6"/>
    <w:rsid w:val="001E7DE5"/>
    <w:rsid w:val="00236724"/>
    <w:rsid w:val="00245D26"/>
    <w:rsid w:val="00247F50"/>
    <w:rsid w:val="002513E1"/>
    <w:rsid w:val="0025675A"/>
    <w:rsid w:val="0027746F"/>
    <w:rsid w:val="0028048E"/>
    <w:rsid w:val="00285AC2"/>
    <w:rsid w:val="00286F6E"/>
    <w:rsid w:val="00290206"/>
    <w:rsid w:val="00290DE6"/>
    <w:rsid w:val="002A06CF"/>
    <w:rsid w:val="002C107F"/>
    <w:rsid w:val="002E251D"/>
    <w:rsid w:val="002F02B9"/>
    <w:rsid w:val="002F3355"/>
    <w:rsid w:val="002F3621"/>
    <w:rsid w:val="002F370B"/>
    <w:rsid w:val="002F75E9"/>
    <w:rsid w:val="00301EA9"/>
    <w:rsid w:val="00303D9C"/>
    <w:rsid w:val="00316763"/>
    <w:rsid w:val="00331F92"/>
    <w:rsid w:val="003345C7"/>
    <w:rsid w:val="00363EC9"/>
    <w:rsid w:val="0037308E"/>
    <w:rsid w:val="003878BD"/>
    <w:rsid w:val="003A32F7"/>
    <w:rsid w:val="003A5BA4"/>
    <w:rsid w:val="003B1FDD"/>
    <w:rsid w:val="003B52AB"/>
    <w:rsid w:val="003C034F"/>
    <w:rsid w:val="003C1508"/>
    <w:rsid w:val="003C2632"/>
    <w:rsid w:val="003C7B0F"/>
    <w:rsid w:val="003E7041"/>
    <w:rsid w:val="0040533A"/>
    <w:rsid w:val="004058C8"/>
    <w:rsid w:val="00422725"/>
    <w:rsid w:val="0043162E"/>
    <w:rsid w:val="00431924"/>
    <w:rsid w:val="004359B3"/>
    <w:rsid w:val="00437870"/>
    <w:rsid w:val="004554EE"/>
    <w:rsid w:val="004569BE"/>
    <w:rsid w:val="0046101B"/>
    <w:rsid w:val="00463440"/>
    <w:rsid w:val="004743A7"/>
    <w:rsid w:val="004760FA"/>
    <w:rsid w:val="004777BD"/>
    <w:rsid w:val="004819E0"/>
    <w:rsid w:val="0048587A"/>
    <w:rsid w:val="00491925"/>
    <w:rsid w:val="004A49C2"/>
    <w:rsid w:val="004A5192"/>
    <w:rsid w:val="004A5D23"/>
    <w:rsid w:val="004B4B23"/>
    <w:rsid w:val="004E1105"/>
    <w:rsid w:val="004E5FE5"/>
    <w:rsid w:val="00503C6A"/>
    <w:rsid w:val="00507DA7"/>
    <w:rsid w:val="005341B1"/>
    <w:rsid w:val="0054144E"/>
    <w:rsid w:val="00545A4C"/>
    <w:rsid w:val="005579D6"/>
    <w:rsid w:val="0056741A"/>
    <w:rsid w:val="005749E5"/>
    <w:rsid w:val="0058349A"/>
    <w:rsid w:val="0058514A"/>
    <w:rsid w:val="00590277"/>
    <w:rsid w:val="005A4B70"/>
    <w:rsid w:val="005B0F1A"/>
    <w:rsid w:val="005B3A75"/>
    <w:rsid w:val="005C3DD2"/>
    <w:rsid w:val="005C6586"/>
    <w:rsid w:val="005D5F79"/>
    <w:rsid w:val="005E087F"/>
    <w:rsid w:val="005E63E3"/>
    <w:rsid w:val="00601642"/>
    <w:rsid w:val="00603C53"/>
    <w:rsid w:val="00604F83"/>
    <w:rsid w:val="0060557A"/>
    <w:rsid w:val="00611D85"/>
    <w:rsid w:val="006170A3"/>
    <w:rsid w:val="00617C1E"/>
    <w:rsid w:val="00623667"/>
    <w:rsid w:val="00653B03"/>
    <w:rsid w:val="00676EDA"/>
    <w:rsid w:val="00692318"/>
    <w:rsid w:val="0069280A"/>
    <w:rsid w:val="006A019F"/>
    <w:rsid w:val="006A25BF"/>
    <w:rsid w:val="006B7B34"/>
    <w:rsid w:val="006C094A"/>
    <w:rsid w:val="006C5B72"/>
    <w:rsid w:val="00706C31"/>
    <w:rsid w:val="00712038"/>
    <w:rsid w:val="0072798B"/>
    <w:rsid w:val="00731772"/>
    <w:rsid w:val="00733D25"/>
    <w:rsid w:val="0075163C"/>
    <w:rsid w:val="00756BFB"/>
    <w:rsid w:val="0077489C"/>
    <w:rsid w:val="007756D8"/>
    <w:rsid w:val="00776CDD"/>
    <w:rsid w:val="007913F5"/>
    <w:rsid w:val="00793216"/>
    <w:rsid w:val="00797FF2"/>
    <w:rsid w:val="007A7E5B"/>
    <w:rsid w:val="007B4FD2"/>
    <w:rsid w:val="007B7D3D"/>
    <w:rsid w:val="007D4003"/>
    <w:rsid w:val="007F2B83"/>
    <w:rsid w:val="007F334C"/>
    <w:rsid w:val="007F505F"/>
    <w:rsid w:val="007F6303"/>
    <w:rsid w:val="007F7524"/>
    <w:rsid w:val="00843B8C"/>
    <w:rsid w:val="00855C91"/>
    <w:rsid w:val="00857F65"/>
    <w:rsid w:val="008701F8"/>
    <w:rsid w:val="00891D94"/>
    <w:rsid w:val="00893A9F"/>
    <w:rsid w:val="008940EC"/>
    <w:rsid w:val="00894729"/>
    <w:rsid w:val="008A5392"/>
    <w:rsid w:val="008B5140"/>
    <w:rsid w:val="008F64DF"/>
    <w:rsid w:val="00907863"/>
    <w:rsid w:val="00917856"/>
    <w:rsid w:val="009213ED"/>
    <w:rsid w:val="00923A8F"/>
    <w:rsid w:val="00945D21"/>
    <w:rsid w:val="00953A65"/>
    <w:rsid w:val="0096116B"/>
    <w:rsid w:val="00962C77"/>
    <w:rsid w:val="009702AA"/>
    <w:rsid w:val="00975641"/>
    <w:rsid w:val="009818B5"/>
    <w:rsid w:val="009837D8"/>
    <w:rsid w:val="009A7C03"/>
    <w:rsid w:val="009B05A8"/>
    <w:rsid w:val="009B6916"/>
    <w:rsid w:val="009D7A10"/>
    <w:rsid w:val="009E3E86"/>
    <w:rsid w:val="00A03BBB"/>
    <w:rsid w:val="00A044AF"/>
    <w:rsid w:val="00A1745D"/>
    <w:rsid w:val="00A264E0"/>
    <w:rsid w:val="00A43EE9"/>
    <w:rsid w:val="00A52162"/>
    <w:rsid w:val="00A55E6F"/>
    <w:rsid w:val="00A6208D"/>
    <w:rsid w:val="00A64209"/>
    <w:rsid w:val="00A7421F"/>
    <w:rsid w:val="00A82772"/>
    <w:rsid w:val="00AB3F2A"/>
    <w:rsid w:val="00AC5B49"/>
    <w:rsid w:val="00AC6EE2"/>
    <w:rsid w:val="00AC7407"/>
    <w:rsid w:val="00AD7840"/>
    <w:rsid w:val="00AF6D0B"/>
    <w:rsid w:val="00B06F1C"/>
    <w:rsid w:val="00B25780"/>
    <w:rsid w:val="00B364EE"/>
    <w:rsid w:val="00B36DB3"/>
    <w:rsid w:val="00B373B1"/>
    <w:rsid w:val="00B50900"/>
    <w:rsid w:val="00B53E49"/>
    <w:rsid w:val="00B97BD7"/>
    <w:rsid w:val="00BA03C6"/>
    <w:rsid w:val="00BC0362"/>
    <w:rsid w:val="00BC55A9"/>
    <w:rsid w:val="00BD0BEE"/>
    <w:rsid w:val="00BD3289"/>
    <w:rsid w:val="00BD5B53"/>
    <w:rsid w:val="00BE33DD"/>
    <w:rsid w:val="00BF6149"/>
    <w:rsid w:val="00C061D6"/>
    <w:rsid w:val="00C15B30"/>
    <w:rsid w:val="00C23A5F"/>
    <w:rsid w:val="00C256D9"/>
    <w:rsid w:val="00C335C5"/>
    <w:rsid w:val="00C379FC"/>
    <w:rsid w:val="00C43CF6"/>
    <w:rsid w:val="00C450B7"/>
    <w:rsid w:val="00C451BE"/>
    <w:rsid w:val="00C51C4B"/>
    <w:rsid w:val="00C6149B"/>
    <w:rsid w:val="00C631E5"/>
    <w:rsid w:val="00C63DF6"/>
    <w:rsid w:val="00C82927"/>
    <w:rsid w:val="00C83A69"/>
    <w:rsid w:val="00CA7489"/>
    <w:rsid w:val="00CB1E3A"/>
    <w:rsid w:val="00CB5AEE"/>
    <w:rsid w:val="00CC10C0"/>
    <w:rsid w:val="00CC73D6"/>
    <w:rsid w:val="00CE136D"/>
    <w:rsid w:val="00CE6366"/>
    <w:rsid w:val="00CF1D3F"/>
    <w:rsid w:val="00CF59B7"/>
    <w:rsid w:val="00D16963"/>
    <w:rsid w:val="00D22C30"/>
    <w:rsid w:val="00D322E4"/>
    <w:rsid w:val="00D32CEB"/>
    <w:rsid w:val="00D33CFD"/>
    <w:rsid w:val="00D43F0A"/>
    <w:rsid w:val="00D52652"/>
    <w:rsid w:val="00D74411"/>
    <w:rsid w:val="00D94BCA"/>
    <w:rsid w:val="00D978DC"/>
    <w:rsid w:val="00DA3D64"/>
    <w:rsid w:val="00DB1F4E"/>
    <w:rsid w:val="00DB72D1"/>
    <w:rsid w:val="00DC128A"/>
    <w:rsid w:val="00DD2410"/>
    <w:rsid w:val="00DD6BB2"/>
    <w:rsid w:val="00DF1521"/>
    <w:rsid w:val="00DF1FAC"/>
    <w:rsid w:val="00DF20E7"/>
    <w:rsid w:val="00DF38E5"/>
    <w:rsid w:val="00E02E76"/>
    <w:rsid w:val="00E1441B"/>
    <w:rsid w:val="00E4444A"/>
    <w:rsid w:val="00E45655"/>
    <w:rsid w:val="00E502F7"/>
    <w:rsid w:val="00E50DDD"/>
    <w:rsid w:val="00E60479"/>
    <w:rsid w:val="00E701C0"/>
    <w:rsid w:val="00E70CFC"/>
    <w:rsid w:val="00E75FE7"/>
    <w:rsid w:val="00E8117A"/>
    <w:rsid w:val="00E90807"/>
    <w:rsid w:val="00E94888"/>
    <w:rsid w:val="00E9591E"/>
    <w:rsid w:val="00EA136A"/>
    <w:rsid w:val="00EC3C0C"/>
    <w:rsid w:val="00ED2C16"/>
    <w:rsid w:val="00EE2D61"/>
    <w:rsid w:val="00EE30FE"/>
    <w:rsid w:val="00EE3915"/>
    <w:rsid w:val="00EE4A2D"/>
    <w:rsid w:val="00F00595"/>
    <w:rsid w:val="00F024F4"/>
    <w:rsid w:val="00F10325"/>
    <w:rsid w:val="00F2551A"/>
    <w:rsid w:val="00F2659C"/>
    <w:rsid w:val="00F4623F"/>
    <w:rsid w:val="00F508DC"/>
    <w:rsid w:val="00F55E1F"/>
    <w:rsid w:val="00F57C05"/>
    <w:rsid w:val="00F66E28"/>
    <w:rsid w:val="00F9225D"/>
    <w:rsid w:val="00FA71A6"/>
    <w:rsid w:val="00FC07AD"/>
    <w:rsid w:val="00FD2F2B"/>
    <w:rsid w:val="00FE1E9D"/>
    <w:rsid w:val="00FE5982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3C2632"/>
    <w:pPr>
      <w:jc w:val="center"/>
    </w:pPr>
    <w:rPr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2632"/>
    <w:rPr>
      <w:rFonts w:cs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rsid w:val="003C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061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3C2632"/>
    <w:pPr>
      <w:jc w:val="center"/>
    </w:pPr>
    <w:rPr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2632"/>
    <w:rPr>
      <w:rFonts w:cs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rsid w:val="003C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061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greteriaufficiostudi@giustizia-amministrativ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Segreteria scientifica: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scientifica:</dc:title>
  <dc:creator>LENTI Alessandra</dc:creator>
  <cp:lastModifiedBy>Giuseppe Sciascia</cp:lastModifiedBy>
  <cp:revision>2</cp:revision>
  <cp:lastPrinted>2015-11-17T11:38:00Z</cp:lastPrinted>
  <dcterms:created xsi:type="dcterms:W3CDTF">2015-12-01T19:40:00Z</dcterms:created>
  <dcterms:modified xsi:type="dcterms:W3CDTF">2015-12-01T19:40:00Z</dcterms:modified>
</cp:coreProperties>
</file>